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5A90040B"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BA1872">
        <w:rPr>
          <w:bCs/>
          <w:noProof w:val="0"/>
          <w:sz w:val="24"/>
          <w:szCs w:val="24"/>
        </w:rPr>
        <w:t xml:space="preserve">N WG1 </w:t>
      </w:r>
      <w:bookmarkStart w:id="0" w:name="_Hlk37250977"/>
      <w:r w:rsidR="0062742B" w:rsidRPr="00211A88">
        <w:rPr>
          <w:noProof w:val="0"/>
          <w:sz w:val="24"/>
          <w:szCs w:val="24"/>
          <w:lang w:val="en-GB"/>
        </w:rPr>
        <w:t>Meeting</w:t>
      </w:r>
      <w:r w:rsidR="0062742B">
        <w:rPr>
          <w:noProof w:val="0"/>
          <w:sz w:val="24"/>
          <w:szCs w:val="24"/>
          <w:lang w:val="en-GB"/>
        </w:rPr>
        <w:t xml:space="preserve"> </w:t>
      </w:r>
      <w:bookmarkEnd w:id="0"/>
      <w:r w:rsidR="00B65452">
        <w:rPr>
          <w:bCs/>
          <w:noProof w:val="0"/>
          <w:sz w:val="24"/>
          <w:szCs w:val="24"/>
        </w:rPr>
        <w:t>#</w:t>
      </w:r>
      <w:r w:rsidR="00191E79">
        <w:rPr>
          <w:bCs/>
          <w:noProof w:val="0"/>
          <w:sz w:val="24"/>
          <w:szCs w:val="24"/>
        </w:rPr>
        <w:t>100</w:t>
      </w:r>
      <w:r w:rsidR="006B7DD8">
        <w:rPr>
          <w:bCs/>
          <w:noProof w:val="0"/>
          <w:sz w:val="24"/>
          <w:szCs w:val="24"/>
        </w:rPr>
        <w:t>-Bis-e</w:t>
      </w:r>
      <w:r w:rsidR="001348FE">
        <w:rPr>
          <w:bCs/>
          <w:noProof w:val="0"/>
          <w:sz w:val="24"/>
          <w:szCs w:val="24"/>
        </w:rPr>
        <w:tab/>
      </w:r>
      <w:r w:rsidR="00BA1872">
        <w:rPr>
          <w:bCs/>
          <w:noProof w:val="0"/>
          <w:sz w:val="24"/>
          <w:szCs w:val="24"/>
        </w:rPr>
        <w:t>R1-</w:t>
      </w:r>
      <w:r w:rsidR="00191E79">
        <w:rPr>
          <w:bCs/>
          <w:noProof w:val="0"/>
          <w:sz w:val="24"/>
          <w:szCs w:val="24"/>
        </w:rPr>
        <w:t>20</w:t>
      </w:r>
      <w:r w:rsidR="00FD0ED2">
        <w:rPr>
          <w:bCs/>
          <w:noProof w:val="0"/>
          <w:sz w:val="24"/>
          <w:szCs w:val="24"/>
        </w:rPr>
        <w:t>019</w:t>
      </w:r>
      <w:r w:rsidR="00E9142B">
        <w:rPr>
          <w:bCs/>
          <w:noProof w:val="0"/>
          <w:sz w:val="24"/>
          <w:szCs w:val="24"/>
        </w:rPr>
        <w:t>76</w:t>
      </w:r>
      <w:bookmarkStart w:id="1" w:name="_GoBack"/>
      <w:bookmarkEnd w:id="1"/>
    </w:p>
    <w:p w14:paraId="30E02940" w14:textId="58F60F0D" w:rsidR="00CA26CE" w:rsidRDefault="006B7DD8" w:rsidP="00CA26CE">
      <w:pPr>
        <w:pStyle w:val="Header"/>
        <w:rPr>
          <w:bCs/>
          <w:noProof w:val="0"/>
          <w:sz w:val="24"/>
          <w:szCs w:val="24"/>
        </w:rPr>
      </w:pPr>
      <w:r>
        <w:rPr>
          <w:bCs/>
          <w:noProof w:val="0"/>
          <w:sz w:val="24"/>
          <w:szCs w:val="24"/>
        </w:rPr>
        <w:t>e-Meeting</w:t>
      </w:r>
      <w:r w:rsidR="00B65452">
        <w:rPr>
          <w:bCs/>
          <w:noProof w:val="0"/>
          <w:sz w:val="24"/>
          <w:szCs w:val="24"/>
        </w:rPr>
        <w:t xml:space="preserve">, </w:t>
      </w:r>
      <w:bookmarkStart w:id="2" w:name="_Hlk37250945"/>
      <w:r w:rsidR="005521C7" w:rsidRPr="005521C7">
        <w:rPr>
          <w:bCs/>
          <w:noProof w:val="0"/>
          <w:sz w:val="24"/>
          <w:szCs w:val="24"/>
        </w:rPr>
        <w:t>April 20th – 30th, 2020</w:t>
      </w:r>
    </w:p>
    <w:bookmarkEnd w:id="2"/>
    <w:p w14:paraId="2CFE1919" w14:textId="77777777" w:rsidR="00850D96" w:rsidRPr="00850D96" w:rsidRDefault="00850D96" w:rsidP="00CA26CE">
      <w:pPr>
        <w:pStyle w:val="Header"/>
        <w:rPr>
          <w:bCs/>
          <w:noProof w:val="0"/>
          <w:sz w:val="24"/>
          <w:lang w:val="en-GB" w:eastAsia="ja-JP"/>
        </w:rPr>
      </w:pPr>
    </w:p>
    <w:p w14:paraId="30E02941" w14:textId="7CB9DCF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722648">
        <w:rPr>
          <w:rFonts w:cs="Arial"/>
          <w:b/>
          <w:bCs/>
          <w:sz w:val="24"/>
        </w:rPr>
        <w:t>7.2.1.1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1050E16"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B86651">
        <w:rPr>
          <w:rFonts w:ascii="Arial" w:hAnsi="Arial" w:cs="Arial"/>
          <w:b/>
          <w:bCs/>
          <w:sz w:val="24"/>
        </w:rPr>
        <w:t xml:space="preserve">Discussion on Two-step RACH </w:t>
      </w:r>
      <w:r w:rsidR="00E9142B">
        <w:rPr>
          <w:rFonts w:ascii="Arial" w:hAnsi="Arial" w:cs="Arial"/>
          <w:b/>
          <w:bCs/>
          <w:sz w:val="24"/>
        </w:rPr>
        <w:t xml:space="preserve">related </w:t>
      </w:r>
      <w:r w:rsidR="00B86651">
        <w:rPr>
          <w:rFonts w:ascii="Arial" w:hAnsi="Arial" w:cs="Arial"/>
          <w:b/>
          <w:bCs/>
          <w:sz w:val="24"/>
        </w:rPr>
        <w:t>LS received from RAN2</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37C4943B" w14:textId="5AE3902C" w:rsidR="00212950" w:rsidRDefault="00617EBD" w:rsidP="00DD0D0F">
      <w:pPr>
        <w:jc w:val="both"/>
      </w:pPr>
      <w:bookmarkStart w:id="3" w:name="_Hlk510705081"/>
      <w:r>
        <w:t>For the last RAN1 e-meeting, RAN2 sent an LS</w:t>
      </w:r>
      <w:r w:rsidR="00EA527F">
        <w:fldChar w:fldCharType="begin"/>
      </w:r>
      <w:r w:rsidR="00EA527F">
        <w:instrText xml:space="preserve"> REF _Ref37143345 \r \h </w:instrText>
      </w:r>
      <w:r w:rsidR="00DD0D0F">
        <w:instrText xml:space="preserve"> \* MERGEFORMAT </w:instrText>
      </w:r>
      <w:r w:rsidR="00EA527F">
        <w:fldChar w:fldCharType="separate"/>
      </w:r>
      <w:r w:rsidR="00F70A66">
        <w:t>[1]</w:t>
      </w:r>
      <w:r w:rsidR="00EA527F">
        <w:fldChar w:fldCharType="end"/>
      </w:r>
      <w:r>
        <w:t>, which was not treated during the meeting itself</w:t>
      </w:r>
      <w:r w:rsidR="00EA527F">
        <w:t xml:space="preserve">, but deferred to be treated </w:t>
      </w:r>
      <w:proofErr w:type="spellStart"/>
      <w:r w:rsidR="00EA527F">
        <w:t>af</w:t>
      </w:r>
      <w:proofErr w:type="spellEnd"/>
      <w:r w:rsidR="00EA527F">
        <w:t xml:space="preserve"> the RAN1 100-e meeting</w:t>
      </w:r>
      <w:r>
        <w:t xml:space="preserve">. For this </w:t>
      </w:r>
      <w:r w:rsidR="00EA527F">
        <w:t xml:space="preserve">current </w:t>
      </w:r>
      <w:r>
        <w:t>e-meeting, RAN2 has sent t</w:t>
      </w:r>
      <w:r w:rsidR="00F70A66">
        <w:t>hree</w:t>
      </w:r>
      <w:r>
        <w:t xml:space="preserve"> additional LS </w:t>
      </w:r>
      <w:r>
        <w:fldChar w:fldCharType="begin"/>
      </w:r>
      <w:r>
        <w:instrText xml:space="preserve"> REF _Ref37143514 \r \h </w:instrText>
      </w:r>
      <w:r w:rsidR="00DD0D0F">
        <w:instrText xml:space="preserve"> \* MERGEFORMAT </w:instrText>
      </w:r>
      <w:r>
        <w:fldChar w:fldCharType="separate"/>
      </w:r>
      <w:r w:rsidR="00F70A66">
        <w:t>[2]</w:t>
      </w:r>
      <w:r>
        <w:fldChar w:fldCharType="end"/>
      </w:r>
      <w:r>
        <w:t xml:space="preserve">, </w:t>
      </w:r>
      <w:r>
        <w:fldChar w:fldCharType="begin"/>
      </w:r>
      <w:r>
        <w:instrText xml:space="preserve"> REF _Ref37143516 \r \h </w:instrText>
      </w:r>
      <w:r w:rsidR="00DD0D0F">
        <w:instrText xml:space="preserve"> \* MERGEFORMAT </w:instrText>
      </w:r>
      <w:r>
        <w:fldChar w:fldCharType="separate"/>
      </w:r>
      <w:r w:rsidR="00F70A66">
        <w:t>[3]</w:t>
      </w:r>
      <w:r>
        <w:fldChar w:fldCharType="end"/>
      </w:r>
      <w:r w:rsidR="00F70A66">
        <w:t xml:space="preserve">, </w:t>
      </w:r>
      <w:r w:rsidR="00F70A66">
        <w:fldChar w:fldCharType="begin"/>
      </w:r>
      <w:r w:rsidR="00F70A66">
        <w:instrText xml:space="preserve"> REF _Ref37165374 \r \h </w:instrText>
      </w:r>
      <w:r w:rsidR="00F70A66">
        <w:fldChar w:fldCharType="separate"/>
      </w:r>
      <w:r w:rsidR="00F70A66">
        <w:t>[4]</w:t>
      </w:r>
      <w:r w:rsidR="00F70A66">
        <w:fldChar w:fldCharType="end"/>
      </w:r>
      <w:r>
        <w:t>.</w:t>
      </w:r>
      <w:r w:rsidR="00C17D72">
        <w:t xml:space="preserve"> In this contribution we will shortly discuss the</w:t>
      </w:r>
      <w:r w:rsidR="00EA527F">
        <w:t>se</w:t>
      </w:r>
      <w:r w:rsidR="00C17D72">
        <w:t xml:space="preserve"> LS and how they should preferably be treated.</w:t>
      </w:r>
    </w:p>
    <w:p w14:paraId="71230483" w14:textId="4E92F1B0" w:rsidR="00305297" w:rsidRDefault="007820D0" w:rsidP="00DD0D0F">
      <w:pPr>
        <w:pStyle w:val="Heading1"/>
        <w:jc w:val="both"/>
      </w:pPr>
      <w:r>
        <w:t>Discussion</w:t>
      </w:r>
    </w:p>
    <w:p w14:paraId="3B90E870" w14:textId="68355D82" w:rsidR="00891136" w:rsidRDefault="00C17D72" w:rsidP="00DD0D0F">
      <w:pPr>
        <w:jc w:val="both"/>
      </w:pPr>
      <w:r>
        <w:t xml:space="preserve">In </w:t>
      </w:r>
      <w:r>
        <w:fldChar w:fldCharType="begin"/>
      </w:r>
      <w:r>
        <w:instrText xml:space="preserve"> REF _Ref37143345 \r \h </w:instrText>
      </w:r>
      <w:r w:rsidR="00DD0D0F">
        <w:instrText xml:space="preserve"> \* MERGEFORMAT </w:instrText>
      </w:r>
      <w:r>
        <w:fldChar w:fldCharType="separate"/>
      </w:r>
      <w:r w:rsidR="00F70A66">
        <w:t>[1]</w:t>
      </w:r>
      <w:r>
        <w:fldChar w:fldCharType="end"/>
      </w:r>
      <w:r>
        <w:t xml:space="preserve"> RAN2 is asking whether there is any issues or concerns with</w:t>
      </w:r>
      <w:r w:rsidR="0025205B">
        <w:t xml:space="preserve"> supporting support for CSI-RS based 2-step CFRA. During the discussions for Rel-16 two-step RACH, this topic was not discussed since the </w:t>
      </w:r>
      <w:proofErr w:type="gramStart"/>
      <w:r w:rsidR="0025205B">
        <w:t>main focus</w:t>
      </w:r>
      <w:proofErr w:type="gramEnd"/>
      <w:r w:rsidR="0025205B">
        <w:t xml:space="preserve"> was on defining the physical channel structure and associated procedures for facilitating the overall concept. When looking at the current specification text for 38.21</w:t>
      </w:r>
      <w:bookmarkEnd w:id="3"/>
      <w:r w:rsidR="0025205B">
        <w:t xml:space="preserve">3 </w:t>
      </w:r>
      <w:r w:rsidR="0025205B">
        <w:fldChar w:fldCharType="begin"/>
      </w:r>
      <w:r w:rsidR="0025205B">
        <w:instrText xml:space="preserve"> REF _Ref37147732 \r \h </w:instrText>
      </w:r>
      <w:r w:rsidR="00DD0D0F">
        <w:instrText xml:space="preserve"> \* MERGEFORMAT </w:instrText>
      </w:r>
      <w:r w:rsidR="0025205B">
        <w:fldChar w:fldCharType="separate"/>
      </w:r>
      <w:r w:rsidR="004B6E60">
        <w:t>[5]</w:t>
      </w:r>
      <w:r w:rsidR="0025205B">
        <w:fldChar w:fldCharType="end"/>
      </w:r>
      <w:r w:rsidR="0025205B">
        <w:t>, the general part for the association to the CSI-RS</w:t>
      </w:r>
      <w:r w:rsidR="00EA527F">
        <w:t xml:space="preserve"> (if configured)</w:t>
      </w:r>
      <w:r w:rsidR="0025205B">
        <w:t xml:space="preserve"> is already covered in section 8.1</w:t>
      </w:r>
      <w:r w:rsidR="00EA527F">
        <w:t xml:space="preserve">, but the actual procedural text is missing. For the 4-step RACH procedure, there is already existing text, which could </w:t>
      </w:r>
      <w:proofErr w:type="gramStart"/>
      <w:r w:rsidR="00EA527F">
        <w:t>incorporated</w:t>
      </w:r>
      <w:proofErr w:type="gramEnd"/>
      <w:r w:rsidR="00EA527F">
        <w:t xml:space="preserve"> in a similar way for 2-step RACH procedure.</w:t>
      </w:r>
      <w:r w:rsidR="00891136">
        <w:t xml:space="preserve"> According to our understanding there should be no problem or issues with adopting this approach as well for 2-step RACH procedure. Therefore, we propose the following:</w:t>
      </w:r>
    </w:p>
    <w:p w14:paraId="0DC7A0EA" w14:textId="628BB6C8" w:rsidR="00891136" w:rsidRDefault="00891136" w:rsidP="006A0DD3">
      <w:r w:rsidRPr="00891136">
        <w:rPr>
          <w:b/>
          <w:bCs/>
        </w:rPr>
        <w:t>P</w:t>
      </w:r>
      <w:r w:rsidRPr="00AB102E">
        <w:rPr>
          <w:b/>
          <w:bCs/>
        </w:rPr>
        <w:t>roposal 1: Adopt the following text proposal to include support for CSI-RS based 2-step CFRA:</w:t>
      </w:r>
    </w:p>
    <w:p w14:paraId="7B31A791" w14:textId="5B509F20" w:rsidR="00EA527F" w:rsidRDefault="00EA527F" w:rsidP="006A0DD3">
      <w:r>
        <w:rPr>
          <w:noProof/>
        </w:rPr>
        <mc:AlternateContent>
          <mc:Choice Requires="wps">
            <w:drawing>
              <wp:inline distT="0" distB="0" distL="0" distR="0" wp14:anchorId="3EF57E6B" wp14:editId="6DFEEE10">
                <wp:extent cx="6107430" cy="4079631"/>
                <wp:effectExtent l="0" t="0" r="26670"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4079631"/>
                        </a:xfrm>
                        <a:prstGeom prst="rect">
                          <a:avLst/>
                        </a:prstGeom>
                        <a:solidFill>
                          <a:srgbClr val="FFFFFF"/>
                        </a:solidFill>
                        <a:ln w="9525">
                          <a:solidFill>
                            <a:srgbClr val="000000"/>
                          </a:solidFill>
                          <a:miter lim="800000"/>
                          <a:headEnd/>
                          <a:tailEnd/>
                        </a:ln>
                      </wps:spPr>
                      <wps:txbx>
                        <w:txbxContent>
                          <w:p w14:paraId="28B0AC82" w14:textId="4373A570" w:rsidR="00891136" w:rsidRPr="00891136" w:rsidRDefault="00891136" w:rsidP="00891136">
                            <w:pPr>
                              <w:pStyle w:val="Heading2"/>
                              <w:numPr>
                                <w:ilvl w:val="0"/>
                                <w:numId w:val="0"/>
                              </w:numPr>
                              <w:ind w:left="576" w:hanging="576"/>
                              <w:rPr>
                                <w:sz w:val="28"/>
                                <w:szCs w:val="18"/>
                              </w:rPr>
                            </w:pPr>
                            <w:bookmarkStart w:id="4" w:name="_Toc26719400"/>
                            <w:bookmarkStart w:id="5" w:name="_Toc20311575"/>
                            <w:bookmarkStart w:id="6" w:name="_Toc12021463"/>
                            <w:bookmarkStart w:id="7" w:name="_Ref491458133"/>
                            <w:bookmarkStart w:id="8" w:name="_Ref491451297"/>
                            <w:bookmarkStart w:id="9" w:name="_Ref491451294"/>
                            <w:bookmarkStart w:id="10" w:name="_Ref491451293"/>
                            <w:bookmarkStart w:id="11" w:name="_Ref491451292"/>
                            <w:bookmarkStart w:id="12" w:name="_Ref491451291"/>
                            <w:bookmarkStart w:id="13" w:name="_Ref491451289"/>
                            <w:bookmarkStart w:id="14" w:name="_Ref491444649"/>
                            <w:bookmarkStart w:id="15" w:name="_Toc29917286"/>
                            <w:bookmarkStart w:id="16" w:name="_Toc29899549"/>
                            <w:bookmarkStart w:id="17" w:name="_Toc29899131"/>
                            <w:bookmarkStart w:id="18" w:name="_Toc29894832"/>
                            <w:r w:rsidRPr="00891136">
                              <w:rPr>
                                <w:sz w:val="28"/>
                                <w:szCs w:val="18"/>
                              </w:rPr>
                              <w:t>8.2</w:t>
                            </w:r>
                            <w:r w:rsidR="0076397A">
                              <w:rPr>
                                <w:sz w:val="28"/>
                                <w:szCs w:val="18"/>
                              </w:rPr>
                              <w:t xml:space="preserve">A </w:t>
                            </w:r>
                            <w:r w:rsidRPr="00891136">
                              <w:rPr>
                                <w:sz w:val="28"/>
                                <w:szCs w:val="18"/>
                              </w:rPr>
                              <w:tab/>
                              <w:t>Random access response</w:t>
                            </w:r>
                            <w:bookmarkEnd w:id="4"/>
                            <w:bookmarkEnd w:id="5"/>
                            <w:bookmarkEnd w:id="6"/>
                            <w:bookmarkEnd w:id="7"/>
                            <w:bookmarkEnd w:id="8"/>
                            <w:bookmarkEnd w:id="9"/>
                            <w:bookmarkEnd w:id="10"/>
                            <w:bookmarkEnd w:id="11"/>
                            <w:bookmarkEnd w:id="12"/>
                            <w:bookmarkEnd w:id="13"/>
                            <w:bookmarkEnd w:id="14"/>
                            <w:r w:rsidRPr="00891136">
                              <w:rPr>
                                <w:sz w:val="28"/>
                                <w:szCs w:val="18"/>
                              </w:rPr>
                              <w:t xml:space="preserve"> - Type-</w:t>
                            </w:r>
                            <w:r>
                              <w:rPr>
                                <w:sz w:val="28"/>
                                <w:szCs w:val="18"/>
                              </w:rPr>
                              <w:t>2</w:t>
                            </w:r>
                            <w:r w:rsidRPr="00891136">
                              <w:rPr>
                                <w:sz w:val="28"/>
                                <w:szCs w:val="18"/>
                              </w:rPr>
                              <w:t xml:space="preserve"> random access procedure</w:t>
                            </w:r>
                            <w:bookmarkEnd w:id="15"/>
                            <w:bookmarkEnd w:id="16"/>
                            <w:bookmarkEnd w:id="17"/>
                            <w:bookmarkEnd w:id="18"/>
                          </w:p>
                          <w:p w14:paraId="2FF6CDE2" w14:textId="5F7AAF54" w:rsidR="00891136" w:rsidRDefault="00891136" w:rsidP="00891136">
                            <w:pPr>
                              <w:jc w:val="center"/>
                              <w:rPr>
                                <w:color w:val="FF0000"/>
                              </w:rPr>
                            </w:pPr>
                            <w:r w:rsidRPr="00891136">
                              <w:rPr>
                                <w:color w:val="FF0000"/>
                              </w:rPr>
                              <w:t>&lt;Omitted text&gt;</w:t>
                            </w:r>
                          </w:p>
                          <w:p w14:paraId="3558FA74" w14:textId="77777777" w:rsidR="00891136" w:rsidRDefault="00891136" w:rsidP="00891136">
                            <w:r>
                              <w:t>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w:t>
                            </w:r>
                            <w:r>
                              <w:rPr>
                                <w:lang w:val="en-US"/>
                              </w:rPr>
                              <w:t>11, TS 38.321</w:t>
                            </w:r>
                            <w:r>
                              <w:t xml:space="preserve">]. </w:t>
                            </w:r>
                          </w:p>
                          <w:p w14:paraId="01CC8A60" w14:textId="67DB968F" w:rsidR="00EA527F" w:rsidRPr="00891136" w:rsidRDefault="00EA527F" w:rsidP="00EA527F">
                            <w:pPr>
                              <w:rPr>
                                <w:color w:val="FF0000"/>
                                <w:u w:val="single"/>
                              </w:rPr>
                            </w:pPr>
                            <w:r w:rsidRPr="00891136">
                              <w:rPr>
                                <w:color w:val="FF0000"/>
                                <w:u w:val="single"/>
                              </w:rPr>
                              <w:t xml:space="preserve">If the UE detects a DCI format 1_0 with CRC scrambled by the corresponding </w:t>
                            </w:r>
                            <w:r w:rsidR="00891136">
                              <w:rPr>
                                <w:color w:val="FF0000"/>
                                <w:u w:val="single"/>
                              </w:rPr>
                              <w:t>MSGB</w:t>
                            </w:r>
                            <w:r w:rsidRPr="00891136">
                              <w:rPr>
                                <w:color w:val="FF0000"/>
                                <w:u w:val="single"/>
                              </w:rPr>
                              <w:t>-RNTI and receives a transport block in a corresponding PDSCH, the UE may assume same DM-RS antenna port quasi co-location properties, as described in [6, TS 38.214], as for a SS/PBCH block or a CSI-RS resource the UE used for PRACH association, as described in Clause 8.1</w:t>
                            </w:r>
                            <w:r w:rsidRPr="00891136">
                              <w:rPr>
                                <w:color w:val="FF0000"/>
                                <w:u w:val="single"/>
                                <w:lang w:eastAsia="zh-CN"/>
                              </w:rPr>
                              <w:t xml:space="preserve">, regardless of whether or not the UE is provided </w:t>
                            </w:r>
                            <w:r w:rsidRPr="00891136">
                              <w:rPr>
                                <w:i/>
                                <w:color w:val="FF0000"/>
                                <w:u w:val="single"/>
                              </w:rPr>
                              <w:t>TCI-State</w:t>
                            </w:r>
                            <w:r w:rsidRPr="00891136">
                              <w:rPr>
                                <w:color w:val="FF0000"/>
                                <w:u w:val="single"/>
                                <w:lang w:eastAsia="zh-CN"/>
                              </w:rPr>
                              <w:t xml:space="preserve"> for the CORESET where the UE receives the PDCCH with the DCI format 1_0</w:t>
                            </w:r>
                            <w:r w:rsidRPr="00891136">
                              <w:rPr>
                                <w:color w:val="FF0000"/>
                                <w:u w:val="single"/>
                              </w:rPr>
                              <w:t xml:space="preserve">. </w:t>
                            </w:r>
                          </w:p>
                          <w:p w14:paraId="69147A1E" w14:textId="77777777" w:rsidR="00891136" w:rsidRDefault="00891136" w:rsidP="00891136">
                            <w:pPr>
                              <w:rPr>
                                <w:lang w:val="en-US"/>
                              </w:rPr>
                            </w:pPr>
                            <w:r>
                              <w:t xml:space="preserve">The UE does not expect to be indicated to transmit the PUCCH with the HARQ-ACK information at a time that is prior to a time when the UE applies a TA command that is provided by the transport </w:t>
                            </w:r>
                            <w:proofErr w:type="spellStart"/>
                            <w:r>
                              <w:t>block.If</w:t>
                            </w:r>
                            <w:proofErr w:type="spellEnd"/>
                            <w:r>
                              <w:t xml:space="preserve"> the UE does not detect the DCI format 1_0 with CRC scrambled by the corresponding RA-RNTI within the window,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Pr>
                                <w:lang w:val="en-US"/>
                              </w:rPr>
                              <w:t>11, TS 38.321</w:t>
                            </w:r>
                            <w:r>
                              <w:t xml:space="preserve">]. </w:t>
                            </w:r>
                            <w:r>
                              <w:rPr>
                                <w:lang w:val="en-US"/>
                              </w:rPr>
                              <w:t xml:space="preserve">If requested by higher layers, </w:t>
                            </w:r>
                            <w:r>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t xml:space="preserve"> symbols corresponding to a PDSCH processing time for UE processing capability 1 when additional PDSCH DM-RS is configured</w:t>
                            </w:r>
                            <w:r>
                              <w:rPr>
                                <w:lang w:val="en-US"/>
                              </w:rPr>
                              <w:t xml:space="preserve">. </w:t>
                            </w:r>
                            <w:r>
                              <w:t xml:space="preserve">For </w:t>
                            </w:r>
                            <m:oMath>
                              <m:r>
                                <w:rPr>
                                  <w:rFonts w:ascii="Cambria Math"/>
                                </w:rPr>
                                <m:t>μ=0</m:t>
                              </m:r>
                            </m:oMath>
                            <w:r>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t xml:space="preserve"> [6, TS 38.214]</w:t>
                            </w:r>
                            <w:r>
                              <w:rPr>
                                <w:lang w:val="en-US"/>
                              </w:rPr>
                              <w:t>.</w:t>
                            </w:r>
                          </w:p>
                          <w:p w14:paraId="519DBBBF" w14:textId="77777777" w:rsidR="00891136" w:rsidRPr="00891136" w:rsidRDefault="00891136" w:rsidP="00891136">
                            <w:pPr>
                              <w:jc w:val="center"/>
                              <w:rPr>
                                <w:color w:val="FF0000"/>
                              </w:rPr>
                            </w:pPr>
                          </w:p>
                          <w:p w14:paraId="1EE53C8D" w14:textId="77777777" w:rsidR="00EA527F" w:rsidRDefault="00EA527F" w:rsidP="00EA527F"/>
                        </w:txbxContent>
                      </wps:txbx>
                      <wps:bodyPr rot="0" vert="horz" wrap="square" lIns="91440" tIns="45720" rIns="91440" bIns="45720" anchor="t" anchorCtr="0">
                        <a:noAutofit/>
                      </wps:bodyPr>
                    </wps:wsp>
                  </a:graphicData>
                </a:graphic>
              </wp:inline>
            </w:drawing>
          </mc:Choice>
          <mc:Fallback>
            <w:pict>
              <v:shapetype w14:anchorId="3EF57E6B" id="_x0000_t202" coordsize="21600,21600" o:spt="202" path="m,l,21600r21600,l21600,xe">
                <v:stroke joinstyle="miter"/>
                <v:path gradientshapeok="t" o:connecttype="rect"/>
              </v:shapetype>
              <v:shape id="Text Box 2" o:spid="_x0000_s1026" type="#_x0000_t202" style="width:480.9pt;height:32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">
                <v:textbox>
                  <w:txbxContent>
                    <w:p w14:paraId="28B0AC82" w14:textId="4373A570" w:rsidR="00891136" w:rsidRPr="00891136" w:rsidRDefault="00891136" w:rsidP="00891136">
                      <w:pPr>
                        <w:pStyle w:val="Heading2"/>
                        <w:numPr>
                          <w:ilvl w:val="0"/>
                          <w:numId w:val="0"/>
                        </w:numPr>
                        <w:ind w:left="576" w:hanging="576"/>
                        <w:rPr>
                          <w:sz w:val="28"/>
                          <w:szCs w:val="18"/>
                        </w:rPr>
                      </w:pPr>
                      <w:bookmarkStart w:id="19" w:name="_Toc26719400"/>
                      <w:bookmarkStart w:id="20" w:name="_Toc20311575"/>
                      <w:bookmarkStart w:id="21" w:name="_Toc12021463"/>
                      <w:bookmarkStart w:id="22" w:name="_Ref491458133"/>
                      <w:bookmarkStart w:id="23" w:name="_Ref491451297"/>
                      <w:bookmarkStart w:id="24" w:name="_Ref491451294"/>
                      <w:bookmarkStart w:id="25" w:name="_Ref491451293"/>
                      <w:bookmarkStart w:id="26" w:name="_Ref491451292"/>
                      <w:bookmarkStart w:id="27" w:name="_Ref491451291"/>
                      <w:bookmarkStart w:id="28" w:name="_Ref491451289"/>
                      <w:bookmarkStart w:id="29" w:name="_Ref491444649"/>
                      <w:bookmarkStart w:id="30" w:name="_Toc29917286"/>
                      <w:bookmarkStart w:id="31" w:name="_Toc29899549"/>
                      <w:bookmarkStart w:id="32" w:name="_Toc29899131"/>
                      <w:bookmarkStart w:id="33" w:name="_Toc29894832"/>
                      <w:r w:rsidRPr="00891136">
                        <w:rPr>
                          <w:sz w:val="28"/>
                          <w:szCs w:val="18"/>
                        </w:rPr>
                        <w:t>8.2</w:t>
                      </w:r>
                      <w:r w:rsidR="0076397A">
                        <w:rPr>
                          <w:sz w:val="28"/>
                          <w:szCs w:val="18"/>
                        </w:rPr>
                        <w:t xml:space="preserve">A </w:t>
                      </w:r>
                      <w:r w:rsidRPr="00891136">
                        <w:rPr>
                          <w:sz w:val="28"/>
                          <w:szCs w:val="18"/>
                        </w:rPr>
                        <w:tab/>
                        <w:t>Random access response</w:t>
                      </w:r>
                      <w:bookmarkEnd w:id="19"/>
                      <w:bookmarkEnd w:id="20"/>
                      <w:bookmarkEnd w:id="21"/>
                      <w:bookmarkEnd w:id="22"/>
                      <w:bookmarkEnd w:id="23"/>
                      <w:bookmarkEnd w:id="24"/>
                      <w:bookmarkEnd w:id="25"/>
                      <w:bookmarkEnd w:id="26"/>
                      <w:bookmarkEnd w:id="27"/>
                      <w:bookmarkEnd w:id="28"/>
                      <w:bookmarkEnd w:id="29"/>
                      <w:r w:rsidRPr="00891136">
                        <w:rPr>
                          <w:sz w:val="28"/>
                          <w:szCs w:val="18"/>
                        </w:rPr>
                        <w:t xml:space="preserve"> - Type-</w:t>
                      </w:r>
                      <w:r>
                        <w:rPr>
                          <w:sz w:val="28"/>
                          <w:szCs w:val="18"/>
                        </w:rPr>
                        <w:t>2</w:t>
                      </w:r>
                      <w:r w:rsidRPr="00891136">
                        <w:rPr>
                          <w:sz w:val="28"/>
                          <w:szCs w:val="18"/>
                        </w:rPr>
                        <w:t xml:space="preserve"> random access procedure</w:t>
                      </w:r>
                      <w:bookmarkEnd w:id="30"/>
                      <w:bookmarkEnd w:id="31"/>
                      <w:bookmarkEnd w:id="32"/>
                      <w:bookmarkEnd w:id="33"/>
                    </w:p>
                    <w:p w14:paraId="2FF6CDE2" w14:textId="5F7AAF54" w:rsidR="00891136" w:rsidRDefault="00891136" w:rsidP="00891136">
                      <w:pPr>
                        <w:jc w:val="center"/>
                        <w:rPr>
                          <w:color w:val="FF0000"/>
                        </w:rPr>
                      </w:pPr>
                      <w:r w:rsidRPr="00891136">
                        <w:rPr>
                          <w:color w:val="FF0000"/>
                        </w:rPr>
                        <w:t>&lt;Omitted text&gt;</w:t>
                      </w:r>
                    </w:p>
                    <w:p w14:paraId="3558FA74" w14:textId="77777777" w:rsidR="00891136" w:rsidRDefault="00891136" w:rsidP="00891136">
                      <w:r>
                        <w:t>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w:t>
                      </w:r>
                      <w:r>
                        <w:rPr>
                          <w:lang w:val="en-US"/>
                        </w:rPr>
                        <w:t>11, TS 38.321</w:t>
                      </w:r>
                      <w:r>
                        <w:t xml:space="preserve">]. </w:t>
                      </w:r>
                    </w:p>
                    <w:p w14:paraId="01CC8A60" w14:textId="67DB968F" w:rsidR="00EA527F" w:rsidRPr="00891136" w:rsidRDefault="00EA527F" w:rsidP="00EA527F">
                      <w:pPr>
                        <w:rPr>
                          <w:color w:val="FF0000"/>
                          <w:u w:val="single"/>
                        </w:rPr>
                      </w:pPr>
                      <w:r w:rsidRPr="00891136">
                        <w:rPr>
                          <w:color w:val="FF0000"/>
                          <w:u w:val="single"/>
                        </w:rPr>
                        <w:t xml:space="preserve">If the UE detects a DCI format 1_0 with CRC scrambled by the corresponding </w:t>
                      </w:r>
                      <w:r w:rsidR="00891136">
                        <w:rPr>
                          <w:color w:val="FF0000"/>
                          <w:u w:val="single"/>
                        </w:rPr>
                        <w:t>MSGB</w:t>
                      </w:r>
                      <w:r w:rsidRPr="00891136">
                        <w:rPr>
                          <w:color w:val="FF0000"/>
                          <w:u w:val="single"/>
                        </w:rPr>
                        <w:t>-RNTI and receives a transport block in a corresponding PDSCH, the UE may assume same DM-RS antenna port quasi co-location properties, as described in [6, TS 38.214], as for a SS/PBCH block or a CSI-RS resource the UE used for PRACH association, as described in Clause 8.1</w:t>
                      </w:r>
                      <w:r w:rsidRPr="00891136">
                        <w:rPr>
                          <w:color w:val="FF0000"/>
                          <w:u w:val="single"/>
                          <w:lang w:eastAsia="zh-CN"/>
                        </w:rPr>
                        <w:t xml:space="preserve">, regardless of whether or not the UE is provided </w:t>
                      </w:r>
                      <w:r w:rsidRPr="00891136">
                        <w:rPr>
                          <w:i/>
                          <w:color w:val="FF0000"/>
                          <w:u w:val="single"/>
                        </w:rPr>
                        <w:t>TCI-State</w:t>
                      </w:r>
                      <w:r w:rsidRPr="00891136">
                        <w:rPr>
                          <w:color w:val="FF0000"/>
                          <w:u w:val="single"/>
                          <w:lang w:eastAsia="zh-CN"/>
                        </w:rPr>
                        <w:t xml:space="preserve"> for the CORESET where the UE receives the PDCCH with the DCI format 1_0</w:t>
                      </w:r>
                      <w:r w:rsidRPr="00891136">
                        <w:rPr>
                          <w:color w:val="FF0000"/>
                          <w:u w:val="single"/>
                        </w:rPr>
                        <w:t xml:space="preserve">. </w:t>
                      </w:r>
                    </w:p>
                    <w:p w14:paraId="69147A1E" w14:textId="77777777" w:rsidR="00891136" w:rsidRDefault="00891136" w:rsidP="00891136">
                      <w:pPr>
                        <w:rPr>
                          <w:lang w:val="en-US"/>
                        </w:rPr>
                      </w:pPr>
                      <w:r>
                        <w:t xml:space="preserve">The UE does not expect to be indicated to transmit the PUCCH with the HARQ-ACK information at a time that is prior to a time when the UE applies a TA command that is provided by the transport </w:t>
                      </w:r>
                      <w:proofErr w:type="spellStart"/>
                      <w:r>
                        <w:t>block.If</w:t>
                      </w:r>
                      <w:proofErr w:type="spellEnd"/>
                      <w:r>
                        <w:t xml:space="preserve"> the UE does not detect the DCI format 1_0 with CRC scrambled by the corresponding RA-RNTI within the window,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Pr>
                          <w:lang w:val="en-US"/>
                        </w:rPr>
                        <w:t>11, TS 38.321</w:t>
                      </w:r>
                      <w:r>
                        <w:t xml:space="preserve">]. </w:t>
                      </w:r>
                      <w:r>
                        <w:rPr>
                          <w:lang w:val="en-US"/>
                        </w:rPr>
                        <w:t xml:space="preserve">If requested by higher layers, </w:t>
                      </w:r>
                      <w:r>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t xml:space="preserve"> symbols corresponding to a PDSCH processing time for UE processing capability 1 when additional PDSCH DM-RS is configured</w:t>
                      </w:r>
                      <w:r>
                        <w:rPr>
                          <w:lang w:val="en-US"/>
                        </w:rPr>
                        <w:t xml:space="preserve">. </w:t>
                      </w:r>
                      <w:r>
                        <w:t xml:space="preserve">For </w:t>
                      </w:r>
                      <m:oMath>
                        <m:r>
                          <w:rPr>
                            <w:rFonts w:ascii="Cambria Math"/>
                          </w:rPr>
                          <m:t>μ=0</m:t>
                        </m:r>
                      </m:oMath>
                      <w:r>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t xml:space="preserve"> [6, TS 38.214]</w:t>
                      </w:r>
                      <w:r>
                        <w:rPr>
                          <w:lang w:val="en-US"/>
                        </w:rPr>
                        <w:t>.</w:t>
                      </w:r>
                    </w:p>
                    <w:p w14:paraId="519DBBBF" w14:textId="77777777" w:rsidR="00891136" w:rsidRPr="00891136" w:rsidRDefault="00891136" w:rsidP="00891136">
                      <w:pPr>
                        <w:jc w:val="center"/>
                        <w:rPr>
                          <w:color w:val="FF0000"/>
                        </w:rPr>
                      </w:pPr>
                    </w:p>
                    <w:p w14:paraId="1EE53C8D" w14:textId="77777777" w:rsidR="00EA527F" w:rsidRDefault="00EA527F" w:rsidP="00EA527F"/>
                  </w:txbxContent>
                </v:textbox>
                <w10:anchorlock/>
              </v:shape>
            </w:pict>
          </mc:Fallback>
        </mc:AlternateContent>
      </w:r>
    </w:p>
    <w:p w14:paraId="45C595EA" w14:textId="58D0E627" w:rsidR="00EA527F" w:rsidRDefault="00AB102E" w:rsidP="00DD0D0F">
      <w:pPr>
        <w:jc w:val="both"/>
      </w:pPr>
      <w:r>
        <w:t xml:space="preserve">In </w:t>
      </w:r>
      <w:r>
        <w:fldChar w:fldCharType="begin"/>
      </w:r>
      <w:r>
        <w:instrText xml:space="preserve"> REF _Ref37143514 \r \h </w:instrText>
      </w:r>
      <w:r w:rsidR="00DD0D0F">
        <w:instrText xml:space="preserve"> \* MERGEFORMAT </w:instrText>
      </w:r>
      <w:r>
        <w:fldChar w:fldCharType="separate"/>
      </w:r>
      <w:r w:rsidR="00F70A66">
        <w:t>[2]</w:t>
      </w:r>
      <w:r>
        <w:fldChar w:fldCharType="end"/>
      </w:r>
      <w:r>
        <w:t xml:space="preserve"> there is a short discussion of two alternatives for indicating dedicated </w:t>
      </w:r>
      <w:proofErr w:type="spellStart"/>
      <w:r>
        <w:t>MsgA</w:t>
      </w:r>
      <w:proofErr w:type="spellEnd"/>
      <w:r>
        <w:t xml:space="preserve"> PUSCH resources. The two alternatives are both providing or indicating a method for obtaining such indication. The first approach is using specific configuration </w:t>
      </w:r>
      <w:r>
        <w:lastRenderedPageBreak/>
        <w:t xml:space="preserve">values indicating the number of contention free preambles as well as a start offset to potentially be used for indicating the start offset of the contention free preambles. With this approach there </w:t>
      </w:r>
      <w:r w:rsidR="00DD0D0F">
        <w:t xml:space="preserve">two configured values will create a pointer to the dedicated resources for the CFRA procedure (both preamble and PUSCH resource). With the second approach, also two parameters are used to derive the exact start of the PUSCH resources for </w:t>
      </w:r>
      <w:proofErr w:type="spellStart"/>
      <w:r w:rsidR="00DD0D0F">
        <w:t>MsgA</w:t>
      </w:r>
      <w:proofErr w:type="spellEnd"/>
      <w:r w:rsidR="00DD0D0F">
        <w:t xml:space="preserve"> transmission ((PUSCH occasion index and </w:t>
      </w:r>
      <w:proofErr w:type="spellStart"/>
      <w:r w:rsidR="00DD0D0F" w:rsidRPr="00DD0D0F">
        <w:rPr>
          <w:i/>
          <w:iCs/>
        </w:rPr>
        <w:t>ra-PreambleIndex</w:t>
      </w:r>
      <w:proofErr w:type="spellEnd"/>
      <w:r w:rsidR="00DD0D0F">
        <w:t xml:space="preserve">). These two approaches would in essence result in the same outcome (defining the dedicated </w:t>
      </w:r>
      <w:proofErr w:type="spellStart"/>
      <w:r w:rsidR="00DD0D0F">
        <w:t>MsgA</w:t>
      </w:r>
      <w:proofErr w:type="spellEnd"/>
      <w:r w:rsidR="00DD0D0F">
        <w:t xml:space="preserve"> PUSCH resources</w:t>
      </w:r>
      <w:proofErr w:type="gramStart"/>
      <w:r w:rsidR="00DD0D0F">
        <w:t>), but</w:t>
      </w:r>
      <w:proofErr w:type="gramEnd"/>
      <w:r w:rsidR="00DD0D0F">
        <w:t xml:space="preserve"> would either be using direct signalling (approach 1), or indirect/derived signalling (approach 2). Since RAN2 further indicated that there is a majority for the first approach, and the outcome of the two approaches would be the same, Nokia would </w:t>
      </w:r>
      <w:proofErr w:type="gramStart"/>
      <w:r w:rsidR="00DD0D0F">
        <w:t>have a preference for</w:t>
      </w:r>
      <w:proofErr w:type="gramEnd"/>
      <w:r w:rsidR="00DD0D0F">
        <w:t xml:space="preserve"> supporting the first approach as well.</w:t>
      </w:r>
    </w:p>
    <w:p w14:paraId="74903251" w14:textId="21177A81" w:rsidR="00DD0D0F" w:rsidRPr="00DD0D0F" w:rsidRDefault="00DD0D0F" w:rsidP="00DD0D0F">
      <w:pPr>
        <w:jc w:val="both"/>
        <w:rPr>
          <w:b/>
          <w:bCs/>
        </w:rPr>
      </w:pPr>
      <w:r w:rsidRPr="00DD0D0F">
        <w:rPr>
          <w:b/>
          <w:bCs/>
        </w:rPr>
        <w:t>Proposal 2: Respond to</w:t>
      </w:r>
      <w:r>
        <w:rPr>
          <w:b/>
          <w:bCs/>
        </w:rPr>
        <w:t xml:space="preserve"> RAN2 with reference to </w:t>
      </w:r>
      <w:r w:rsidRPr="00DD0D0F">
        <w:rPr>
          <w:b/>
          <w:bCs/>
        </w:rPr>
        <w:fldChar w:fldCharType="begin"/>
      </w:r>
      <w:r w:rsidRPr="00DD0D0F">
        <w:rPr>
          <w:b/>
          <w:bCs/>
        </w:rPr>
        <w:instrText xml:space="preserve"> REF _Ref37143514 \r \h </w:instrText>
      </w:r>
      <w:r>
        <w:rPr>
          <w:b/>
          <w:bCs/>
        </w:rPr>
        <w:instrText xml:space="preserve"> \* MERGEFORMAT </w:instrText>
      </w:r>
      <w:r w:rsidRPr="00DD0D0F">
        <w:rPr>
          <w:b/>
          <w:bCs/>
        </w:rPr>
      </w:r>
      <w:r w:rsidRPr="00DD0D0F">
        <w:rPr>
          <w:b/>
          <w:bCs/>
        </w:rPr>
        <w:fldChar w:fldCharType="separate"/>
      </w:r>
      <w:r w:rsidR="00F70A66">
        <w:rPr>
          <w:b/>
          <w:bCs/>
        </w:rPr>
        <w:t>[2]</w:t>
      </w:r>
      <w:r w:rsidRPr="00DD0D0F">
        <w:rPr>
          <w:b/>
          <w:bCs/>
        </w:rPr>
        <w:fldChar w:fldCharType="end"/>
      </w:r>
      <w:r w:rsidRPr="00DD0D0F">
        <w:rPr>
          <w:b/>
          <w:bCs/>
        </w:rPr>
        <w:t xml:space="preserve"> that Alt1 is the preferred method for indicating the allocation of dedicated </w:t>
      </w:r>
      <w:proofErr w:type="spellStart"/>
      <w:r w:rsidRPr="00DD0D0F">
        <w:rPr>
          <w:b/>
          <w:bCs/>
        </w:rPr>
        <w:t>MsgA</w:t>
      </w:r>
      <w:proofErr w:type="spellEnd"/>
      <w:r w:rsidRPr="00DD0D0F">
        <w:rPr>
          <w:b/>
          <w:bCs/>
        </w:rPr>
        <w:t xml:space="preserve"> PUSCH resources.</w:t>
      </w:r>
    </w:p>
    <w:p w14:paraId="0D837965" w14:textId="7B0EAB72" w:rsidR="00EA527F" w:rsidRDefault="00DD0D0F" w:rsidP="006A0DD3">
      <w:r>
        <w:t xml:space="preserve">In </w:t>
      </w:r>
      <w:r>
        <w:fldChar w:fldCharType="begin"/>
      </w:r>
      <w:r>
        <w:instrText xml:space="preserve"> REF _Ref37143516 \r \h </w:instrText>
      </w:r>
      <w:r>
        <w:fldChar w:fldCharType="separate"/>
      </w:r>
      <w:r w:rsidR="00F70A66">
        <w:t>[3]</w:t>
      </w:r>
      <w:r>
        <w:fldChar w:fldCharType="end"/>
      </w:r>
      <w:r>
        <w:t xml:space="preserve">, RAN2 raises the issue as to whether the starring point of </w:t>
      </w:r>
      <w:proofErr w:type="spellStart"/>
      <w:r>
        <w:t>MsgB</w:t>
      </w:r>
      <w:proofErr w:type="spellEnd"/>
      <w:r>
        <w:t xml:space="preserve"> window is clear from RAN1 specification point of view. Upon observing the current specification text, there </w:t>
      </w:r>
      <w:proofErr w:type="spellStart"/>
      <w:r>
        <w:t>MsgB</w:t>
      </w:r>
      <w:proofErr w:type="spellEnd"/>
      <w:r>
        <w:t xml:space="preserve"> window is defined to start at </w:t>
      </w:r>
      <w:r w:rsidR="0076397A">
        <w:t xml:space="preserve">the first symbol of the earliest CORESET the UE is configured to monitor, which is occurring after the last symbol of </w:t>
      </w:r>
      <w:proofErr w:type="spellStart"/>
      <w:r w:rsidR="0076397A">
        <w:t>MsgA</w:t>
      </w:r>
      <w:proofErr w:type="spellEnd"/>
      <w:r w:rsidR="0076397A">
        <w:t xml:space="preserve"> PUSCH transmission. There are no conditions capturing the behaviour in case the UE does not transmit the </w:t>
      </w:r>
      <w:proofErr w:type="spellStart"/>
      <w:r w:rsidR="0076397A">
        <w:t>MsgA</w:t>
      </w:r>
      <w:proofErr w:type="spellEnd"/>
      <w:r w:rsidR="0076397A">
        <w:t xml:space="preserve"> PUSCH due to lack of RO to PUSCH association. Since RAN1 decided to support </w:t>
      </w:r>
      <w:proofErr w:type="spellStart"/>
      <w:r w:rsidR="0076397A">
        <w:t>MsgA</w:t>
      </w:r>
      <w:proofErr w:type="spellEnd"/>
      <w:r w:rsidR="0076397A">
        <w:t xml:space="preserve"> preamble transmission even for cases without an associated PUSCH, this needs correction.</w:t>
      </w:r>
      <w:r w:rsidR="000A5659">
        <w:t xml:space="preserve"> Since the Type-2 random access procedure may happen either with PUSCH transmission or without PUSCH transmission, it is proposed to split the description to account for these two separate cases.</w:t>
      </w:r>
    </w:p>
    <w:p w14:paraId="3ACC8031" w14:textId="7BA3BF1A" w:rsidR="0076397A" w:rsidRPr="0076397A" w:rsidRDefault="0076397A" w:rsidP="006A0DD3">
      <w:pPr>
        <w:rPr>
          <w:b/>
          <w:bCs/>
        </w:rPr>
      </w:pPr>
      <w:r w:rsidRPr="0076397A">
        <w:rPr>
          <w:b/>
          <w:bCs/>
        </w:rPr>
        <w:t xml:space="preserve">Proposal 3: Adopt the following text proposal in 38.213 to correct the starting point of </w:t>
      </w:r>
      <w:proofErr w:type="spellStart"/>
      <w:r w:rsidRPr="0076397A">
        <w:rPr>
          <w:b/>
          <w:bCs/>
        </w:rPr>
        <w:t>MsgB</w:t>
      </w:r>
      <w:proofErr w:type="spellEnd"/>
      <w:r w:rsidRPr="0076397A">
        <w:rPr>
          <w:b/>
          <w:bCs/>
        </w:rPr>
        <w:t xml:space="preserve"> window for cases where </w:t>
      </w:r>
      <w:proofErr w:type="spellStart"/>
      <w:r w:rsidRPr="0076397A">
        <w:rPr>
          <w:b/>
          <w:bCs/>
        </w:rPr>
        <w:t>MsgA</w:t>
      </w:r>
      <w:proofErr w:type="spellEnd"/>
      <w:r w:rsidRPr="0076397A">
        <w:rPr>
          <w:b/>
          <w:bCs/>
        </w:rPr>
        <w:t xml:space="preserve"> preamble is transmitted without </w:t>
      </w:r>
      <w:proofErr w:type="spellStart"/>
      <w:r w:rsidRPr="0076397A">
        <w:rPr>
          <w:b/>
          <w:bCs/>
        </w:rPr>
        <w:t>MsgA</w:t>
      </w:r>
      <w:proofErr w:type="spellEnd"/>
      <w:r w:rsidRPr="0076397A">
        <w:rPr>
          <w:b/>
          <w:bCs/>
        </w:rPr>
        <w:t xml:space="preserve"> PUSCH transmission.</w:t>
      </w:r>
    </w:p>
    <w:p w14:paraId="2B745156" w14:textId="77777777" w:rsidR="0076397A" w:rsidRDefault="0076397A" w:rsidP="0076397A">
      <w:r>
        <w:rPr>
          <w:noProof/>
        </w:rPr>
        <mc:AlternateContent>
          <mc:Choice Requires="wps">
            <w:drawing>
              <wp:inline distT="0" distB="0" distL="0" distR="0" wp14:anchorId="28610871" wp14:editId="747C901D">
                <wp:extent cx="6107430" cy="2827020"/>
                <wp:effectExtent l="0" t="0" r="26670" b="1143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2827020"/>
                        </a:xfrm>
                        <a:prstGeom prst="rect">
                          <a:avLst/>
                        </a:prstGeom>
                        <a:solidFill>
                          <a:srgbClr val="FFFFFF"/>
                        </a:solidFill>
                        <a:ln w="9525">
                          <a:solidFill>
                            <a:srgbClr val="000000"/>
                          </a:solidFill>
                          <a:miter lim="800000"/>
                          <a:headEnd/>
                          <a:tailEnd/>
                        </a:ln>
                      </wps:spPr>
                      <wps:txbx>
                        <w:txbxContent>
                          <w:p w14:paraId="45A7F93B" w14:textId="6C3DBF07" w:rsidR="0076397A" w:rsidRPr="0076397A" w:rsidRDefault="0076397A" w:rsidP="0076397A">
                            <w:pPr>
                              <w:pStyle w:val="Heading2"/>
                              <w:numPr>
                                <w:ilvl w:val="0"/>
                                <w:numId w:val="0"/>
                              </w:numPr>
                              <w:ind w:left="576" w:hanging="576"/>
                              <w:rPr>
                                <w:sz w:val="28"/>
                                <w:szCs w:val="18"/>
                              </w:rPr>
                            </w:pPr>
                            <w:bookmarkStart w:id="34" w:name="_Toc29917287"/>
                            <w:bookmarkStart w:id="35" w:name="_Toc29899550"/>
                            <w:bookmarkStart w:id="36" w:name="_Toc29899132"/>
                            <w:bookmarkStart w:id="37" w:name="_Toc29894833"/>
                            <w:r w:rsidRPr="0076397A">
                              <w:rPr>
                                <w:sz w:val="28"/>
                                <w:szCs w:val="18"/>
                              </w:rPr>
                              <w:t>8.2A</w:t>
                            </w:r>
                            <w:r w:rsidRPr="0076397A">
                              <w:rPr>
                                <w:sz w:val="28"/>
                                <w:szCs w:val="18"/>
                              </w:rPr>
                              <w:tab/>
                            </w:r>
                            <w:r>
                              <w:rPr>
                                <w:sz w:val="28"/>
                                <w:szCs w:val="18"/>
                              </w:rPr>
                              <w:t xml:space="preserve"> </w:t>
                            </w:r>
                            <w:r w:rsidRPr="0076397A">
                              <w:rPr>
                                <w:sz w:val="28"/>
                                <w:szCs w:val="18"/>
                              </w:rPr>
                              <w:t>Random access response - Type-2 random access procedure</w:t>
                            </w:r>
                            <w:bookmarkEnd w:id="34"/>
                            <w:bookmarkEnd w:id="35"/>
                            <w:bookmarkEnd w:id="36"/>
                            <w:bookmarkEnd w:id="37"/>
                          </w:p>
                          <w:p w14:paraId="58113316" w14:textId="4EFB679C" w:rsidR="0076397A" w:rsidRDefault="0076397A" w:rsidP="0076397A">
                            <w:pPr>
                              <w:rPr>
                                <w:lang w:val="en-US"/>
                              </w:rPr>
                            </w:pPr>
                            <w:r>
                              <w:rPr>
                                <w:lang w:val="en-US"/>
                              </w:rPr>
                              <w:t>In response to a transmission of a PRACH and a PUSCH, a UE attempts to detect</w:t>
                            </w:r>
                            <w:r>
                              <w:t xml:space="preserve"> a DCI format 1_0 with CRC scrambled by a corresponding RA-RNTI during a window controlled by higher layers [</w:t>
                            </w:r>
                            <w:r>
                              <w:rPr>
                                <w:lang w:val="en-US"/>
                              </w:rPr>
                              <w:t>11, TS 38.321</w:t>
                            </w:r>
                            <w:r>
                              <w:t xml:space="preserve">]. </w:t>
                            </w:r>
                            <w:r>
                              <w:rPr>
                                <w:lang w:val="en-US"/>
                              </w:rPr>
                              <w:t>The window starts at the first symbol of the earliest CORESET the UE is configured to receive PDCCH for Type1-PDCCH CSS set, as defined in Clause 10.1, that is at least one symbol, after the last symbol of the P</w:t>
                            </w:r>
                            <w:r>
                              <w:t>USCH occasion corresponding to the</w:t>
                            </w:r>
                            <w:r>
                              <w:rPr>
                                <w:lang w:val="en-US"/>
                              </w:rPr>
                              <w:t xml:space="preserve"> PUSCH transmission, </w:t>
                            </w:r>
                            <w:r>
                              <w:t xml:space="preserve">where the symbol duration corresponds to the SCS for Type1-PDCCH </w:t>
                            </w:r>
                            <w:r>
                              <w:rPr>
                                <w:lang w:val="en-US"/>
                              </w:rPr>
                              <w:t xml:space="preserve">CSS set. The length of the window in number of slots, based on the SCS for Type1-PDCCH CSS set, is provided by </w:t>
                            </w:r>
                            <w:proofErr w:type="spellStart"/>
                            <w:r>
                              <w:rPr>
                                <w:i/>
                              </w:rPr>
                              <w:t>ra-ResponseWindow</w:t>
                            </w:r>
                            <w:proofErr w:type="spellEnd"/>
                            <w:r>
                              <w:rPr>
                                <w:lang w:val="en-US"/>
                              </w:rPr>
                              <w:t>.</w:t>
                            </w:r>
                          </w:p>
                          <w:p w14:paraId="74A784EC" w14:textId="5D317FA9" w:rsidR="000A5659" w:rsidRPr="000A5659" w:rsidRDefault="000A5659" w:rsidP="000A5659">
                            <w:pPr>
                              <w:rPr>
                                <w:color w:val="FF0000"/>
                                <w:lang w:val="en-US"/>
                              </w:rPr>
                            </w:pPr>
                            <w:r w:rsidRPr="000A5659">
                              <w:rPr>
                                <w:color w:val="FF0000"/>
                                <w:lang w:val="en-US"/>
                              </w:rPr>
                              <w:t>In response to a transmission of a PRACH for Type-2 random access procedure without an associated PUSCH, a UE attempts to detect</w:t>
                            </w:r>
                            <w:r w:rsidRPr="000A5659">
                              <w:rPr>
                                <w:color w:val="FF0000"/>
                              </w:rPr>
                              <w:t xml:space="preserve"> a DCI format 1_0 with CRC scrambled by a corresponding RA-RNTI during a window controlled by higher layers [</w:t>
                            </w:r>
                            <w:r w:rsidRPr="000A5659">
                              <w:rPr>
                                <w:color w:val="FF0000"/>
                                <w:lang w:val="en-US"/>
                              </w:rPr>
                              <w:t>11, TS 38.321</w:t>
                            </w:r>
                            <w:r w:rsidRPr="000A5659">
                              <w:rPr>
                                <w:color w:val="FF0000"/>
                              </w:rPr>
                              <w:t xml:space="preserve">]. </w:t>
                            </w:r>
                            <w:r w:rsidRPr="000A5659">
                              <w:rPr>
                                <w:color w:val="FF0000"/>
                                <w:lang w:val="en-US"/>
                              </w:rPr>
                              <w:t>The window starts at the first symbol of the earliest CORESET the UE is configured to receive PDCCH for Type1-PDCCH CSS set, as defined in Clause 10.1, that is at least one symbol, after the last symbol of the P</w:t>
                            </w:r>
                            <w:r w:rsidRPr="000A5659">
                              <w:rPr>
                                <w:color w:val="FF0000"/>
                              </w:rPr>
                              <w:t>RACH occasion corresponding to the</w:t>
                            </w:r>
                            <w:r w:rsidRPr="000A5659">
                              <w:rPr>
                                <w:color w:val="FF0000"/>
                                <w:lang w:val="en-US"/>
                              </w:rPr>
                              <w:t xml:space="preserve"> Type-2 PRACH transmission, </w:t>
                            </w:r>
                            <w:r w:rsidRPr="000A5659">
                              <w:rPr>
                                <w:color w:val="FF0000"/>
                              </w:rPr>
                              <w:t xml:space="preserve">where the symbol duration corresponds to the SCS for Type1-PDCCH </w:t>
                            </w:r>
                            <w:r w:rsidRPr="000A5659">
                              <w:rPr>
                                <w:color w:val="FF0000"/>
                                <w:lang w:val="en-US"/>
                              </w:rPr>
                              <w:t xml:space="preserve">CSS set. The length of the window in number of slots, based on the SCS for Type1-PDCCH CSS set, is provided by </w:t>
                            </w:r>
                            <w:proofErr w:type="spellStart"/>
                            <w:r w:rsidRPr="000A5659">
                              <w:rPr>
                                <w:i/>
                                <w:color w:val="FF0000"/>
                              </w:rPr>
                              <w:t>ra-ResponseWindow</w:t>
                            </w:r>
                            <w:proofErr w:type="spellEnd"/>
                            <w:r w:rsidRPr="000A5659">
                              <w:rPr>
                                <w:color w:val="FF0000"/>
                                <w:lang w:val="en-US"/>
                              </w:rPr>
                              <w:t>.</w:t>
                            </w:r>
                          </w:p>
                          <w:p w14:paraId="26C87E71" w14:textId="77777777" w:rsidR="000A5659" w:rsidRDefault="000A5659" w:rsidP="0076397A">
                            <w:pPr>
                              <w:rPr>
                                <w:lang w:val="en-US"/>
                              </w:rPr>
                            </w:pPr>
                          </w:p>
                          <w:p w14:paraId="6784D0B9" w14:textId="77777777" w:rsidR="0076397A" w:rsidRPr="0076397A" w:rsidRDefault="0076397A" w:rsidP="0076397A">
                            <w:pPr>
                              <w:jc w:val="center"/>
                              <w:rPr>
                                <w:color w:val="FF0000"/>
                                <w:lang w:val="en-US"/>
                              </w:rPr>
                            </w:pPr>
                          </w:p>
                          <w:p w14:paraId="6D482DFC" w14:textId="77777777" w:rsidR="0076397A" w:rsidRDefault="0076397A" w:rsidP="0076397A"/>
                        </w:txbxContent>
                      </wps:txbx>
                      <wps:bodyPr rot="0" vert="horz" wrap="square" lIns="91440" tIns="45720" rIns="91440" bIns="45720" anchor="t" anchorCtr="0">
                        <a:noAutofit/>
                      </wps:bodyPr>
                    </wps:wsp>
                  </a:graphicData>
                </a:graphic>
              </wp:inline>
            </w:drawing>
          </mc:Choice>
          <mc:Fallback>
            <w:pict>
              <v:shape w14:anchorId="28610871" id="_x0000_s1027" type="#_x0000_t202" style="width:480.9pt;height:22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">
                <v:textbox>
                  <w:txbxContent>
                    <w:p w14:paraId="45A7F93B" w14:textId="6C3DBF07" w:rsidR="0076397A" w:rsidRPr="0076397A" w:rsidRDefault="0076397A" w:rsidP="0076397A">
                      <w:pPr>
                        <w:pStyle w:val="Heading2"/>
                        <w:numPr>
                          <w:ilvl w:val="0"/>
                          <w:numId w:val="0"/>
                        </w:numPr>
                        <w:ind w:left="576" w:hanging="576"/>
                        <w:rPr>
                          <w:sz w:val="28"/>
                          <w:szCs w:val="18"/>
                        </w:rPr>
                      </w:pPr>
                      <w:bookmarkStart w:id="38" w:name="_Toc29917287"/>
                      <w:bookmarkStart w:id="39" w:name="_Toc29899550"/>
                      <w:bookmarkStart w:id="40" w:name="_Toc29899132"/>
                      <w:bookmarkStart w:id="41" w:name="_Toc29894833"/>
                      <w:r w:rsidRPr="0076397A">
                        <w:rPr>
                          <w:sz w:val="28"/>
                          <w:szCs w:val="18"/>
                        </w:rPr>
                        <w:t>8.2A</w:t>
                      </w:r>
                      <w:r w:rsidRPr="0076397A">
                        <w:rPr>
                          <w:sz w:val="28"/>
                          <w:szCs w:val="18"/>
                        </w:rPr>
                        <w:tab/>
                      </w:r>
                      <w:r>
                        <w:rPr>
                          <w:sz w:val="28"/>
                          <w:szCs w:val="18"/>
                        </w:rPr>
                        <w:t xml:space="preserve"> </w:t>
                      </w:r>
                      <w:r w:rsidRPr="0076397A">
                        <w:rPr>
                          <w:sz w:val="28"/>
                          <w:szCs w:val="18"/>
                        </w:rPr>
                        <w:t>Random access response - Type-2 random access procedure</w:t>
                      </w:r>
                      <w:bookmarkEnd w:id="38"/>
                      <w:bookmarkEnd w:id="39"/>
                      <w:bookmarkEnd w:id="40"/>
                      <w:bookmarkEnd w:id="41"/>
                    </w:p>
                    <w:p w14:paraId="58113316" w14:textId="4EFB679C" w:rsidR="0076397A" w:rsidRDefault="0076397A" w:rsidP="0076397A">
                      <w:pPr>
                        <w:rPr>
                          <w:lang w:val="en-US"/>
                        </w:rPr>
                      </w:pPr>
                      <w:r>
                        <w:rPr>
                          <w:lang w:val="en-US"/>
                        </w:rPr>
                        <w:t>In response to a transmission of a PRACH and a PUSCH, a UE attempts to detect</w:t>
                      </w:r>
                      <w:r>
                        <w:t xml:space="preserve"> a DCI format 1_0 with CRC scrambled by a corresponding RA-RNTI during a window controlled by higher layers [</w:t>
                      </w:r>
                      <w:r>
                        <w:rPr>
                          <w:lang w:val="en-US"/>
                        </w:rPr>
                        <w:t>11, TS 38.321</w:t>
                      </w:r>
                      <w:r>
                        <w:t xml:space="preserve">]. </w:t>
                      </w:r>
                      <w:r>
                        <w:rPr>
                          <w:lang w:val="en-US"/>
                        </w:rPr>
                        <w:t>The window starts at the first symbol of the earliest CORESET the UE is configured to receive PDCCH for Type1-PDCCH CSS set, as defined in Clause 10.1, that is at least one symbol, after the last symbol of the P</w:t>
                      </w:r>
                      <w:r>
                        <w:t>USCH occasion corresponding to the</w:t>
                      </w:r>
                      <w:r>
                        <w:rPr>
                          <w:lang w:val="en-US"/>
                        </w:rPr>
                        <w:t xml:space="preserve"> PUSCH transmission, </w:t>
                      </w:r>
                      <w:r>
                        <w:t xml:space="preserve">where the symbol duration corresponds to the SCS for Type1-PDCCH </w:t>
                      </w:r>
                      <w:r>
                        <w:rPr>
                          <w:lang w:val="en-US"/>
                        </w:rPr>
                        <w:t xml:space="preserve">CSS set. The length of the window in number of slots, based on the SCS for Type1-PDCCH CSS set, is provided by </w:t>
                      </w:r>
                      <w:proofErr w:type="spellStart"/>
                      <w:r>
                        <w:rPr>
                          <w:i/>
                        </w:rPr>
                        <w:t>ra-ResponseWindow</w:t>
                      </w:r>
                      <w:proofErr w:type="spellEnd"/>
                      <w:r>
                        <w:rPr>
                          <w:lang w:val="en-US"/>
                        </w:rPr>
                        <w:t>.</w:t>
                      </w:r>
                    </w:p>
                    <w:p w14:paraId="74A784EC" w14:textId="5D317FA9" w:rsidR="000A5659" w:rsidRPr="000A5659" w:rsidRDefault="000A5659" w:rsidP="000A5659">
                      <w:pPr>
                        <w:rPr>
                          <w:color w:val="FF0000"/>
                          <w:lang w:val="en-US"/>
                        </w:rPr>
                      </w:pPr>
                      <w:r w:rsidRPr="000A5659">
                        <w:rPr>
                          <w:color w:val="FF0000"/>
                          <w:lang w:val="en-US"/>
                        </w:rPr>
                        <w:t>In response to a transmission of a PRACH for Type-2 random access procedure without an associated PUSCH, a UE attempts to detect</w:t>
                      </w:r>
                      <w:r w:rsidRPr="000A5659">
                        <w:rPr>
                          <w:color w:val="FF0000"/>
                        </w:rPr>
                        <w:t xml:space="preserve"> a DCI format 1_0 with CRC scrambled by a corresponding RA-RNTI during a window controlled by higher layers [</w:t>
                      </w:r>
                      <w:r w:rsidRPr="000A5659">
                        <w:rPr>
                          <w:color w:val="FF0000"/>
                          <w:lang w:val="en-US"/>
                        </w:rPr>
                        <w:t>11, TS 38.321</w:t>
                      </w:r>
                      <w:r w:rsidRPr="000A5659">
                        <w:rPr>
                          <w:color w:val="FF0000"/>
                        </w:rPr>
                        <w:t xml:space="preserve">]. </w:t>
                      </w:r>
                      <w:r w:rsidRPr="000A5659">
                        <w:rPr>
                          <w:color w:val="FF0000"/>
                          <w:lang w:val="en-US"/>
                        </w:rPr>
                        <w:t>The window starts at the first symbol of the earliest CORESET the UE is configured to receive PDCCH for Type1-PDCCH CSS set, as defined in Clause 10.1, that is at least one symbol, after the last symbol of the P</w:t>
                      </w:r>
                      <w:r w:rsidRPr="000A5659">
                        <w:rPr>
                          <w:color w:val="FF0000"/>
                        </w:rPr>
                        <w:t>RACH occasion corresponding to the</w:t>
                      </w:r>
                      <w:r w:rsidRPr="000A5659">
                        <w:rPr>
                          <w:color w:val="FF0000"/>
                          <w:lang w:val="en-US"/>
                        </w:rPr>
                        <w:t xml:space="preserve"> Type-2 PRACH transmission, </w:t>
                      </w:r>
                      <w:r w:rsidRPr="000A5659">
                        <w:rPr>
                          <w:color w:val="FF0000"/>
                        </w:rPr>
                        <w:t xml:space="preserve">where the symbol duration corresponds to the SCS for Type1-PDCCH </w:t>
                      </w:r>
                      <w:r w:rsidRPr="000A5659">
                        <w:rPr>
                          <w:color w:val="FF0000"/>
                          <w:lang w:val="en-US"/>
                        </w:rPr>
                        <w:t xml:space="preserve">CSS set. The length of the window in number of slots, based on the SCS for Type1-PDCCH CSS set, is provided by </w:t>
                      </w:r>
                      <w:proofErr w:type="spellStart"/>
                      <w:r w:rsidRPr="000A5659">
                        <w:rPr>
                          <w:i/>
                          <w:color w:val="FF0000"/>
                        </w:rPr>
                        <w:t>ra-ResponseWindow</w:t>
                      </w:r>
                      <w:proofErr w:type="spellEnd"/>
                      <w:r w:rsidRPr="000A5659">
                        <w:rPr>
                          <w:color w:val="FF0000"/>
                          <w:lang w:val="en-US"/>
                        </w:rPr>
                        <w:t>.</w:t>
                      </w:r>
                    </w:p>
                    <w:p w14:paraId="26C87E71" w14:textId="77777777" w:rsidR="000A5659" w:rsidRDefault="000A5659" w:rsidP="0076397A">
                      <w:pPr>
                        <w:rPr>
                          <w:lang w:val="en-US"/>
                        </w:rPr>
                      </w:pPr>
                    </w:p>
                    <w:p w14:paraId="6784D0B9" w14:textId="77777777" w:rsidR="0076397A" w:rsidRPr="0076397A" w:rsidRDefault="0076397A" w:rsidP="0076397A">
                      <w:pPr>
                        <w:jc w:val="center"/>
                        <w:rPr>
                          <w:color w:val="FF0000"/>
                          <w:lang w:val="en-US"/>
                        </w:rPr>
                      </w:pPr>
                    </w:p>
                    <w:p w14:paraId="6D482DFC" w14:textId="77777777" w:rsidR="0076397A" w:rsidRDefault="0076397A" w:rsidP="0076397A"/>
                  </w:txbxContent>
                </v:textbox>
                <w10:anchorlock/>
              </v:shape>
            </w:pict>
          </mc:Fallback>
        </mc:AlternateContent>
      </w:r>
    </w:p>
    <w:p w14:paraId="2FB21F28" w14:textId="47A45FE5" w:rsidR="00A23DCA" w:rsidRDefault="00F70A66" w:rsidP="006A0DD3">
      <w:r>
        <w:t xml:space="preserve">In </w:t>
      </w:r>
      <w:r>
        <w:fldChar w:fldCharType="begin"/>
      </w:r>
      <w:r>
        <w:instrText xml:space="preserve"> REF _Ref37165374 \r \h </w:instrText>
      </w:r>
      <w:r>
        <w:fldChar w:fldCharType="separate"/>
      </w:r>
      <w:r>
        <w:t>[4]</w:t>
      </w:r>
      <w:r>
        <w:fldChar w:fldCharType="end"/>
      </w:r>
      <w:r>
        <w:t xml:space="preserve">, RAN2 asks RAN1 to include the agreements listed in the LS. Especially the part b is relevant in the context of 2-step RACH, as this relates to how the two LSB of the SFN are interpreted in the </w:t>
      </w:r>
      <w:proofErr w:type="spellStart"/>
      <w:r>
        <w:t>SuccessRAR</w:t>
      </w:r>
      <w:proofErr w:type="spellEnd"/>
      <w:r>
        <w:t xml:space="preserve"> processing for </w:t>
      </w:r>
      <w:proofErr w:type="spellStart"/>
      <w:r>
        <w:t>MsgB</w:t>
      </w:r>
      <w:proofErr w:type="spellEnd"/>
      <w:r>
        <w:t xml:space="preserve"> reception. This is discussed in the following.</w:t>
      </w:r>
    </w:p>
    <w:p w14:paraId="47B2F2CA" w14:textId="6E59EDE3" w:rsidR="00F70A66" w:rsidRDefault="00F70A66" w:rsidP="006A0DD3">
      <w:r>
        <w:t>The LS from RAN2 indicates that</w:t>
      </w:r>
    </w:p>
    <w:p w14:paraId="0B08094A" w14:textId="0DB10658" w:rsidR="00F70A66" w:rsidRDefault="00F70A66" w:rsidP="006A0DD3">
      <w:r>
        <w:rPr>
          <w:noProof/>
        </w:rPr>
        <mc:AlternateContent>
          <mc:Choice Requires="wps">
            <w:drawing>
              <wp:inline distT="0" distB="0" distL="0" distR="0" wp14:anchorId="5B4D13C4" wp14:editId="4B5C6D70">
                <wp:extent cx="6035040" cy="1404620"/>
                <wp:effectExtent l="0" t="0" r="22860" b="2032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1404620"/>
                        </a:xfrm>
                        <a:prstGeom prst="rect">
                          <a:avLst/>
                        </a:prstGeom>
                        <a:solidFill>
                          <a:srgbClr val="FFFFFF"/>
                        </a:solidFill>
                        <a:ln w="9525">
                          <a:solidFill>
                            <a:srgbClr val="000000"/>
                          </a:solidFill>
                          <a:miter lim="800000"/>
                          <a:headEnd/>
                          <a:tailEnd/>
                        </a:ln>
                      </wps:spPr>
                      <wps:txbx>
                        <w:txbxContent>
                          <w:p w14:paraId="70460348" w14:textId="59636288" w:rsidR="00F70A66" w:rsidRPr="00F70A66" w:rsidRDefault="00F70A66" w:rsidP="00F70A66">
                            <w:pPr>
                              <w:pStyle w:val="ListParagraph"/>
                              <w:ind w:left="0"/>
                              <w:rPr>
                                <w:rFonts w:eastAsia="Yu Mincho" w:cs="Arial"/>
                                <w:lang w:val="en-GB" w:eastAsia="en-US"/>
                              </w:rPr>
                            </w:pPr>
                            <w:r>
                              <w:rPr>
                                <w:rFonts w:eastAsia="Yu Mincho" w:cs="Arial"/>
                                <w:lang w:eastAsia="en-US"/>
                              </w:rPr>
                              <w:t xml:space="preserve">RAN2 </w:t>
                            </w:r>
                            <w:proofErr w:type="spellStart"/>
                            <w:r>
                              <w:rPr>
                                <w:rFonts w:eastAsia="Yu Mincho" w:cs="Arial"/>
                                <w:lang w:eastAsia="en-US"/>
                              </w:rPr>
                              <w:t>agreed</w:t>
                            </w:r>
                            <w:proofErr w:type="spellEnd"/>
                            <w:r>
                              <w:rPr>
                                <w:rFonts w:eastAsia="Yu Mincho" w:cs="Arial"/>
                                <w:lang w:eastAsia="en-US"/>
                              </w:rPr>
                              <w:t xml:space="preserve"> a </w:t>
                            </w:r>
                            <w:proofErr w:type="spellStart"/>
                            <w:r>
                              <w:rPr>
                                <w:rFonts w:eastAsia="Yu Mincho" w:cs="Arial"/>
                                <w:lang w:eastAsia="en-US"/>
                              </w:rPr>
                              <w:t>downlink</w:t>
                            </w:r>
                            <w:proofErr w:type="spellEnd"/>
                            <w:r>
                              <w:rPr>
                                <w:rFonts w:eastAsia="Yu Mincho" w:cs="Arial"/>
                                <w:lang w:eastAsia="en-US"/>
                              </w:rPr>
                              <w:t xml:space="preserve"> </w:t>
                            </w:r>
                            <w:proofErr w:type="spellStart"/>
                            <w:r>
                              <w:rPr>
                                <w:rFonts w:eastAsia="Yu Mincho" w:cs="Arial"/>
                                <w:lang w:eastAsia="en-US"/>
                              </w:rPr>
                              <w:t>assignment</w:t>
                            </w:r>
                            <w:proofErr w:type="spellEnd"/>
                            <w:r>
                              <w:rPr>
                                <w:rFonts w:eastAsia="Yu Mincho" w:cs="Arial"/>
                                <w:lang w:eastAsia="en-US"/>
                              </w:rPr>
                              <w:t xml:space="preserve"> is </w:t>
                            </w:r>
                            <w:proofErr w:type="spellStart"/>
                            <w:r>
                              <w:rPr>
                                <w:rFonts w:eastAsia="Yu Mincho" w:cs="Arial"/>
                                <w:lang w:eastAsia="en-US"/>
                              </w:rPr>
                              <w:t>valid</w:t>
                            </w:r>
                            <w:proofErr w:type="spellEnd"/>
                            <w:r>
                              <w:rPr>
                                <w:rFonts w:eastAsia="Yu Mincho" w:cs="Arial"/>
                                <w:lang w:eastAsia="en-US"/>
                              </w:rPr>
                              <w:t xml:space="preserve"> for </w:t>
                            </w:r>
                            <w:proofErr w:type="spellStart"/>
                            <w:r>
                              <w:rPr>
                                <w:rFonts w:eastAsia="Yu Mincho" w:cs="Arial"/>
                                <w:lang w:eastAsia="en-US"/>
                              </w:rPr>
                              <w:t>successful</w:t>
                            </w:r>
                            <w:proofErr w:type="spellEnd"/>
                            <w:r>
                              <w:rPr>
                                <w:rFonts w:eastAsia="Yu Mincho" w:cs="Arial"/>
                                <w:lang w:eastAsia="en-US"/>
                              </w:rPr>
                              <w:t xml:space="preserve"> RAR </w:t>
                            </w:r>
                            <w:proofErr w:type="spellStart"/>
                            <w:r>
                              <w:rPr>
                                <w:rFonts w:eastAsia="Yu Mincho" w:cs="Arial"/>
                                <w:lang w:eastAsia="en-US"/>
                              </w:rPr>
                              <w:t>reception</w:t>
                            </w:r>
                            <w:proofErr w:type="spellEnd"/>
                            <w:r>
                              <w:rPr>
                                <w:rFonts w:eastAsia="Yu Mincho" w:cs="Arial"/>
                                <w:lang w:eastAsia="en-US"/>
                              </w:rPr>
                              <w:t xml:space="preserve"> </w:t>
                            </w:r>
                            <w:proofErr w:type="spellStart"/>
                            <w:r>
                              <w:rPr>
                                <w:rFonts w:eastAsia="Yu Mincho" w:cs="Arial"/>
                                <w:lang w:eastAsia="en-US"/>
                              </w:rPr>
                              <w:t>if</w:t>
                            </w:r>
                            <w:proofErr w:type="spellEnd"/>
                            <w:r>
                              <w:rPr>
                                <w:rFonts w:eastAsia="Yu Mincho" w:cs="Arial"/>
                                <w:lang w:eastAsia="en-US"/>
                              </w:rPr>
                              <w:t xml:space="preserve"> </w:t>
                            </w:r>
                            <w:proofErr w:type="spellStart"/>
                            <w:r>
                              <w:rPr>
                                <w:rFonts w:eastAsia="Yu Mincho" w:cs="Arial"/>
                                <w:lang w:eastAsia="en-US"/>
                              </w:rPr>
                              <w:t>the</w:t>
                            </w:r>
                            <w:proofErr w:type="spellEnd"/>
                            <w:r>
                              <w:rPr>
                                <w:rFonts w:eastAsia="Yu Mincho" w:cs="Arial"/>
                                <w:lang w:eastAsia="en-US"/>
                              </w:rPr>
                              <w:t xml:space="preserve"> </w:t>
                            </w:r>
                            <w:proofErr w:type="spellStart"/>
                            <w:r>
                              <w:rPr>
                                <w:rFonts w:eastAsia="Yu Mincho" w:cs="Arial"/>
                                <w:lang w:eastAsia="en-US"/>
                              </w:rPr>
                              <w:t>two</w:t>
                            </w:r>
                            <w:proofErr w:type="spellEnd"/>
                            <w:r>
                              <w:rPr>
                                <w:rFonts w:eastAsia="Yu Mincho" w:cs="Arial"/>
                                <w:lang w:eastAsia="en-US"/>
                              </w:rPr>
                              <w:t xml:space="preserve"> LSB </w:t>
                            </w:r>
                            <w:proofErr w:type="spellStart"/>
                            <w:r>
                              <w:rPr>
                                <w:rFonts w:eastAsia="Yu Mincho" w:cs="Arial"/>
                                <w:lang w:eastAsia="en-US"/>
                              </w:rPr>
                              <w:t>bits</w:t>
                            </w:r>
                            <w:proofErr w:type="spellEnd"/>
                            <w:r>
                              <w:rPr>
                                <w:rFonts w:eastAsia="Yu Mincho" w:cs="Arial"/>
                                <w:lang w:eastAsia="en-US"/>
                              </w:rPr>
                              <w:t xml:space="preserve"> of </w:t>
                            </w:r>
                            <w:proofErr w:type="spellStart"/>
                            <w:r>
                              <w:rPr>
                                <w:rFonts w:eastAsia="Yu Mincho" w:cs="Arial"/>
                                <w:lang w:eastAsia="en-US"/>
                              </w:rPr>
                              <w:t>the</w:t>
                            </w:r>
                            <w:proofErr w:type="spellEnd"/>
                            <w:r>
                              <w:rPr>
                                <w:rFonts w:eastAsia="Yu Mincho" w:cs="Arial"/>
                                <w:lang w:eastAsia="en-US"/>
                              </w:rPr>
                              <w:t xml:space="preserve"> SFN </w:t>
                            </w:r>
                            <w:proofErr w:type="spellStart"/>
                            <w:r>
                              <w:rPr>
                                <w:rFonts w:eastAsia="Yu Mincho" w:cs="Arial"/>
                                <w:lang w:eastAsia="en-US"/>
                              </w:rPr>
                              <w:t>indicated</w:t>
                            </w:r>
                            <w:proofErr w:type="spellEnd"/>
                            <w:r>
                              <w:rPr>
                                <w:rFonts w:eastAsia="Yu Mincho" w:cs="Arial"/>
                                <w:lang w:eastAsia="en-US"/>
                              </w:rPr>
                              <w:t xml:space="preserve"> in </w:t>
                            </w:r>
                            <w:r>
                              <w:t xml:space="preserve">DCI </w:t>
                            </w:r>
                            <w:proofErr w:type="spellStart"/>
                            <w:r>
                              <w:t>format</w:t>
                            </w:r>
                            <w:proofErr w:type="spellEnd"/>
                            <w:r>
                              <w:t xml:space="preserve"> 1_0 </w:t>
                            </w:r>
                            <w:proofErr w:type="spellStart"/>
                            <w:r>
                              <w:t>scrambled</w:t>
                            </w:r>
                            <w:proofErr w:type="spellEnd"/>
                            <w:r>
                              <w:t xml:space="preserve"> </w:t>
                            </w:r>
                            <w:proofErr w:type="spellStart"/>
                            <w:r>
                              <w:t>by</w:t>
                            </w:r>
                            <w:proofErr w:type="spellEnd"/>
                            <w:r>
                              <w:t xml:space="preserve"> RA-RNTI </w:t>
                            </w:r>
                            <w:proofErr w:type="spellStart"/>
                            <w:r>
                              <w:t>or</w:t>
                            </w:r>
                            <w:proofErr w:type="spellEnd"/>
                            <w:r>
                              <w:t xml:space="preserve"> </w:t>
                            </w:r>
                            <w:proofErr w:type="spellStart"/>
                            <w:r>
                              <w:t>msgB</w:t>
                            </w:r>
                            <w:proofErr w:type="spellEnd"/>
                            <w:r>
                              <w:t xml:space="preserve">-RNTI </w:t>
                            </w:r>
                            <w:proofErr w:type="spellStart"/>
                            <w:r>
                              <w:rPr>
                                <w:rFonts w:eastAsia="Yu Mincho" w:cs="Arial"/>
                                <w:lang w:eastAsia="en-US"/>
                              </w:rPr>
                              <w:t>correspond</w:t>
                            </w:r>
                            <w:proofErr w:type="spellEnd"/>
                            <w:r>
                              <w:rPr>
                                <w:rFonts w:eastAsia="Yu Mincho" w:cs="Arial"/>
                                <w:lang w:eastAsia="en-US"/>
                              </w:rPr>
                              <w:t xml:space="preserve"> to </w:t>
                            </w:r>
                            <w:proofErr w:type="spellStart"/>
                            <w:r>
                              <w:rPr>
                                <w:rFonts w:eastAsia="Yu Mincho" w:cs="Arial"/>
                                <w:lang w:eastAsia="en-US"/>
                              </w:rPr>
                              <w:t>the</w:t>
                            </w:r>
                            <w:proofErr w:type="spellEnd"/>
                            <w:r>
                              <w:rPr>
                                <w:rFonts w:eastAsia="Yu Mincho" w:cs="Arial"/>
                                <w:lang w:eastAsia="en-US"/>
                              </w:rPr>
                              <w:t xml:space="preserve"> PRACH </w:t>
                            </w:r>
                            <w:proofErr w:type="spellStart"/>
                            <w:r>
                              <w:rPr>
                                <w:rFonts w:eastAsia="Yu Mincho" w:cs="Arial"/>
                                <w:lang w:eastAsia="en-US"/>
                              </w:rPr>
                              <w:t>occasion</w:t>
                            </w:r>
                            <w:proofErr w:type="spellEnd"/>
                            <w:r>
                              <w:rPr>
                                <w:rFonts w:eastAsia="Yu Mincho" w:cs="Arial"/>
                                <w:lang w:eastAsia="en-US"/>
                              </w:rPr>
                              <w:t xml:space="preserve"> </w:t>
                            </w:r>
                            <w:proofErr w:type="spellStart"/>
                            <w:r>
                              <w:rPr>
                                <w:rFonts w:eastAsia="Yu Mincho" w:cs="Arial"/>
                                <w:lang w:eastAsia="en-US"/>
                              </w:rPr>
                              <w:t>used</w:t>
                            </w:r>
                            <w:proofErr w:type="spellEnd"/>
                            <w:r>
                              <w:rPr>
                                <w:rFonts w:eastAsia="Yu Mincho" w:cs="Arial"/>
                                <w:lang w:eastAsia="en-US"/>
                              </w:rPr>
                              <w:t xml:space="preserve"> to </w:t>
                            </w:r>
                            <w:proofErr w:type="spellStart"/>
                            <w:r>
                              <w:rPr>
                                <w:rFonts w:eastAsia="Yu Mincho" w:cs="Arial"/>
                                <w:lang w:eastAsia="en-US"/>
                              </w:rPr>
                              <w:t>transmit</w:t>
                            </w:r>
                            <w:proofErr w:type="spellEnd"/>
                            <w:r>
                              <w:rPr>
                                <w:rFonts w:eastAsia="Yu Mincho" w:cs="Arial"/>
                                <w:lang w:eastAsia="en-US"/>
                              </w:rPr>
                              <w:t xml:space="preserve"> </w:t>
                            </w:r>
                            <w:proofErr w:type="spellStart"/>
                            <w:r>
                              <w:rPr>
                                <w:rFonts w:eastAsia="Yu Mincho" w:cs="Arial"/>
                                <w:lang w:eastAsia="en-US"/>
                              </w:rPr>
                              <w:t>the</w:t>
                            </w:r>
                            <w:proofErr w:type="spellEnd"/>
                            <w:r>
                              <w:rPr>
                                <w:rFonts w:eastAsia="Yu Mincho" w:cs="Arial"/>
                                <w:lang w:eastAsia="en-US"/>
                              </w:rPr>
                              <w:t xml:space="preserve"> </w:t>
                            </w:r>
                            <w:proofErr w:type="spellStart"/>
                            <w:r>
                              <w:rPr>
                                <w:rFonts w:eastAsia="Yu Mincho" w:cs="Arial"/>
                                <w:lang w:eastAsia="en-US"/>
                              </w:rPr>
                              <w:t>Random</w:t>
                            </w:r>
                            <w:proofErr w:type="spellEnd"/>
                            <w:r>
                              <w:rPr>
                                <w:rFonts w:eastAsia="Yu Mincho" w:cs="Arial"/>
                                <w:lang w:eastAsia="en-US"/>
                              </w:rPr>
                              <w:t xml:space="preserve"> Access </w:t>
                            </w:r>
                            <w:proofErr w:type="spellStart"/>
                            <w:r>
                              <w:rPr>
                                <w:rFonts w:eastAsia="Yu Mincho" w:cs="Arial"/>
                                <w:lang w:eastAsia="en-US"/>
                              </w:rPr>
                              <w:t>Preamble</w:t>
                            </w:r>
                            <w:proofErr w:type="spellEnd"/>
                            <w:r>
                              <w:rPr>
                                <w:rFonts w:eastAsia="Yu Mincho" w:cs="Arial"/>
                                <w:lang w:eastAsia="en-US"/>
                              </w:rPr>
                              <w:t xml:space="preserve">. RAN2 </w:t>
                            </w:r>
                            <w:proofErr w:type="spellStart"/>
                            <w:r>
                              <w:rPr>
                                <w:rFonts w:eastAsia="Yu Mincho" w:cs="Arial"/>
                                <w:lang w:eastAsia="en-US"/>
                              </w:rPr>
                              <w:t>agreed</w:t>
                            </w:r>
                            <w:proofErr w:type="spellEnd"/>
                            <w:r>
                              <w:rPr>
                                <w:rFonts w:eastAsia="Yu Mincho" w:cs="Arial"/>
                                <w:lang w:eastAsia="en-US"/>
                              </w:rPr>
                              <w:t xml:space="preserve"> </w:t>
                            </w:r>
                            <w:proofErr w:type="spellStart"/>
                            <w:r>
                              <w:rPr>
                                <w:rFonts w:eastAsia="Yu Mincho" w:cs="Arial"/>
                                <w:lang w:eastAsia="en-US"/>
                              </w:rPr>
                              <w:t>that</w:t>
                            </w:r>
                            <w:proofErr w:type="spellEnd"/>
                            <w:r>
                              <w:rPr>
                                <w:rFonts w:eastAsia="Yu Mincho" w:cs="Arial"/>
                                <w:lang w:eastAsia="en-US"/>
                              </w:rPr>
                              <w:t xml:space="preserve"> TS 38.213 </w:t>
                            </w:r>
                            <w:proofErr w:type="spellStart"/>
                            <w:r>
                              <w:rPr>
                                <w:rFonts w:eastAsia="Yu Mincho" w:cs="Arial"/>
                                <w:lang w:eastAsia="en-US"/>
                              </w:rPr>
                              <w:t>should</w:t>
                            </w:r>
                            <w:proofErr w:type="spellEnd"/>
                            <w:r>
                              <w:rPr>
                                <w:rFonts w:eastAsia="Yu Mincho" w:cs="Arial"/>
                                <w:lang w:eastAsia="en-US"/>
                              </w:rPr>
                              <w:t xml:space="preserve"> </w:t>
                            </w:r>
                            <w:proofErr w:type="spellStart"/>
                            <w:r>
                              <w:rPr>
                                <w:rFonts w:eastAsia="Yu Mincho" w:cs="Arial"/>
                                <w:lang w:eastAsia="en-US"/>
                              </w:rPr>
                              <w:t>capture</w:t>
                            </w:r>
                            <w:proofErr w:type="spellEnd"/>
                            <w:r>
                              <w:rPr>
                                <w:rFonts w:eastAsia="Yu Mincho" w:cs="Arial"/>
                                <w:lang w:eastAsia="en-US"/>
                              </w:rPr>
                              <w:t xml:space="preserve"> </w:t>
                            </w:r>
                            <w:proofErr w:type="spellStart"/>
                            <w:r>
                              <w:rPr>
                                <w:rFonts w:eastAsia="Yu Mincho" w:cs="Arial"/>
                                <w:lang w:eastAsia="en-US"/>
                              </w:rPr>
                              <w:t>such</w:t>
                            </w:r>
                            <w:proofErr w:type="spellEnd"/>
                            <w:r>
                              <w:rPr>
                                <w:rFonts w:eastAsia="Yu Mincho" w:cs="Arial"/>
                                <w:lang w:eastAsia="en-US"/>
                              </w:rPr>
                              <w:t xml:space="preserve"> </w:t>
                            </w:r>
                            <w:proofErr w:type="spellStart"/>
                            <w:r>
                              <w:rPr>
                                <w:rFonts w:eastAsia="Yu Mincho" w:cs="Arial"/>
                                <w:lang w:eastAsia="en-US"/>
                              </w:rPr>
                              <w:t>validation</w:t>
                            </w:r>
                            <w:proofErr w:type="spellEnd"/>
                            <w:r>
                              <w:rPr>
                                <w:rFonts w:eastAsia="Yu Mincho" w:cs="Arial"/>
                                <w:lang w:eastAsia="en-US"/>
                              </w:rPr>
                              <w:t xml:space="preserve">, i.e. to </w:t>
                            </w:r>
                            <w:proofErr w:type="spellStart"/>
                            <w:r>
                              <w:rPr>
                                <w:rFonts w:eastAsia="Yu Mincho" w:cs="Arial"/>
                                <w:lang w:eastAsia="en-US"/>
                              </w:rPr>
                              <w:t>determine</w:t>
                            </w:r>
                            <w:proofErr w:type="spellEnd"/>
                            <w:r>
                              <w:rPr>
                                <w:rFonts w:eastAsia="Yu Mincho" w:cs="Arial"/>
                                <w:lang w:eastAsia="en-US"/>
                              </w:rPr>
                              <w:t xml:space="preserve"> </w:t>
                            </w:r>
                            <w:proofErr w:type="spellStart"/>
                            <w:r>
                              <w:rPr>
                                <w:rFonts w:eastAsia="Yu Mincho" w:cs="Arial"/>
                                <w:lang w:eastAsia="en-US"/>
                              </w:rPr>
                              <w:t>whether</w:t>
                            </w:r>
                            <w:proofErr w:type="spellEnd"/>
                            <w:r>
                              <w:rPr>
                                <w:rFonts w:eastAsia="Yu Mincho" w:cs="Arial"/>
                                <w:lang w:eastAsia="en-US"/>
                              </w:rPr>
                              <w:t xml:space="preserve"> a </w:t>
                            </w:r>
                            <w:proofErr w:type="spellStart"/>
                            <w:r>
                              <w:rPr>
                                <w:rFonts w:eastAsia="Yu Mincho" w:cs="Arial"/>
                                <w:lang w:eastAsia="en-US"/>
                              </w:rPr>
                              <w:t>downlink</w:t>
                            </w:r>
                            <w:proofErr w:type="spellEnd"/>
                            <w:r>
                              <w:rPr>
                                <w:rFonts w:eastAsia="Yu Mincho" w:cs="Arial"/>
                                <w:lang w:eastAsia="en-US"/>
                              </w:rPr>
                              <w:t xml:space="preserve"> </w:t>
                            </w:r>
                            <w:proofErr w:type="spellStart"/>
                            <w:r>
                              <w:rPr>
                                <w:rFonts w:eastAsia="Yu Mincho" w:cs="Arial"/>
                                <w:lang w:eastAsia="en-US"/>
                              </w:rPr>
                              <w:t>assignment</w:t>
                            </w:r>
                            <w:proofErr w:type="spellEnd"/>
                            <w:r>
                              <w:rPr>
                                <w:rFonts w:eastAsia="Yu Mincho" w:cs="Arial"/>
                                <w:lang w:eastAsia="en-US"/>
                              </w:rPr>
                              <w:t xml:space="preserve"> is </w:t>
                            </w:r>
                            <w:proofErr w:type="spellStart"/>
                            <w:r>
                              <w:rPr>
                                <w:rFonts w:eastAsia="Yu Mincho" w:cs="Arial"/>
                                <w:lang w:eastAsia="en-US"/>
                              </w:rPr>
                              <w:t>valid</w:t>
                            </w:r>
                            <w:proofErr w:type="spellEnd"/>
                            <w:r>
                              <w:rPr>
                                <w:rFonts w:eastAsia="Yu Mincho" w:cs="Arial"/>
                                <w:lang w:eastAsia="en-US"/>
                              </w:rPr>
                              <w:t xml:space="preserve"> for </w:t>
                            </w:r>
                            <w:proofErr w:type="spellStart"/>
                            <w:r>
                              <w:rPr>
                                <w:rFonts w:eastAsia="Yu Mincho" w:cs="Arial"/>
                                <w:lang w:eastAsia="en-US"/>
                              </w:rPr>
                              <w:t>successful</w:t>
                            </w:r>
                            <w:proofErr w:type="spellEnd"/>
                            <w:r>
                              <w:rPr>
                                <w:rFonts w:eastAsia="Yu Mincho" w:cs="Arial"/>
                                <w:lang w:eastAsia="en-US"/>
                              </w:rPr>
                              <w:t xml:space="preserve"> RAR </w:t>
                            </w:r>
                            <w:proofErr w:type="spellStart"/>
                            <w:r>
                              <w:rPr>
                                <w:rFonts w:eastAsia="Yu Mincho" w:cs="Arial"/>
                                <w:lang w:eastAsia="en-US"/>
                              </w:rPr>
                              <w:t>reception</w:t>
                            </w:r>
                            <w:proofErr w:type="spellEnd"/>
                            <w:r>
                              <w:rPr>
                                <w:rFonts w:eastAsia="Yu Mincho" w:cs="Arial"/>
                                <w:lang w:eastAsia="en-US"/>
                              </w:rPr>
                              <w:t>.</w:t>
                            </w:r>
                          </w:p>
                        </w:txbxContent>
                      </wps:txbx>
                      <wps:bodyPr rot="0" vert="horz" wrap="square" lIns="91440" tIns="45720" rIns="91440" bIns="45720" anchor="t" anchorCtr="0">
                        <a:spAutoFit/>
                      </wps:bodyPr>
                    </wps:wsp>
                  </a:graphicData>
                </a:graphic>
              </wp:inline>
            </w:drawing>
          </mc:Choice>
          <mc:Fallback>
            <w:pict>
              <v:shape w14:anchorId="5B4D13C4" id="_x0000_s1028" type="#_x0000_t202" style="width:475.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">
                <v:textbox style="mso-fit-shape-to-text:t">
                  <w:txbxContent>
                    <w:p w14:paraId="70460348" w14:textId="59636288" w:rsidR="00F70A66" w:rsidRPr="00F70A66" w:rsidRDefault="00F70A66" w:rsidP="00F70A66">
                      <w:pPr>
                        <w:pStyle w:val="ListParagraph"/>
                        <w:ind w:left="0"/>
                        <w:rPr>
                          <w:rFonts w:eastAsia="Yu Mincho" w:cs="Arial"/>
                          <w:lang w:val="en-GB" w:eastAsia="en-US"/>
                        </w:rPr>
                      </w:pPr>
                      <w:r>
                        <w:rPr>
                          <w:rFonts w:eastAsia="Yu Mincho" w:cs="Arial"/>
                          <w:lang w:eastAsia="en-US"/>
                        </w:rPr>
                        <w:t xml:space="preserve">RAN2 </w:t>
                      </w:r>
                      <w:proofErr w:type="spellStart"/>
                      <w:r>
                        <w:rPr>
                          <w:rFonts w:eastAsia="Yu Mincho" w:cs="Arial"/>
                          <w:lang w:eastAsia="en-US"/>
                        </w:rPr>
                        <w:t>agreed</w:t>
                      </w:r>
                      <w:proofErr w:type="spellEnd"/>
                      <w:r>
                        <w:rPr>
                          <w:rFonts w:eastAsia="Yu Mincho" w:cs="Arial"/>
                          <w:lang w:eastAsia="en-US"/>
                        </w:rPr>
                        <w:t xml:space="preserve"> a </w:t>
                      </w:r>
                      <w:proofErr w:type="spellStart"/>
                      <w:r>
                        <w:rPr>
                          <w:rFonts w:eastAsia="Yu Mincho" w:cs="Arial"/>
                          <w:lang w:eastAsia="en-US"/>
                        </w:rPr>
                        <w:t>downlink</w:t>
                      </w:r>
                      <w:proofErr w:type="spellEnd"/>
                      <w:r>
                        <w:rPr>
                          <w:rFonts w:eastAsia="Yu Mincho" w:cs="Arial"/>
                          <w:lang w:eastAsia="en-US"/>
                        </w:rPr>
                        <w:t xml:space="preserve"> </w:t>
                      </w:r>
                      <w:proofErr w:type="spellStart"/>
                      <w:r>
                        <w:rPr>
                          <w:rFonts w:eastAsia="Yu Mincho" w:cs="Arial"/>
                          <w:lang w:eastAsia="en-US"/>
                        </w:rPr>
                        <w:t>assignment</w:t>
                      </w:r>
                      <w:proofErr w:type="spellEnd"/>
                      <w:r>
                        <w:rPr>
                          <w:rFonts w:eastAsia="Yu Mincho" w:cs="Arial"/>
                          <w:lang w:eastAsia="en-US"/>
                        </w:rPr>
                        <w:t xml:space="preserve"> is </w:t>
                      </w:r>
                      <w:proofErr w:type="spellStart"/>
                      <w:r>
                        <w:rPr>
                          <w:rFonts w:eastAsia="Yu Mincho" w:cs="Arial"/>
                          <w:lang w:eastAsia="en-US"/>
                        </w:rPr>
                        <w:t>valid</w:t>
                      </w:r>
                      <w:proofErr w:type="spellEnd"/>
                      <w:r>
                        <w:rPr>
                          <w:rFonts w:eastAsia="Yu Mincho" w:cs="Arial"/>
                          <w:lang w:eastAsia="en-US"/>
                        </w:rPr>
                        <w:t xml:space="preserve"> for </w:t>
                      </w:r>
                      <w:proofErr w:type="spellStart"/>
                      <w:r>
                        <w:rPr>
                          <w:rFonts w:eastAsia="Yu Mincho" w:cs="Arial"/>
                          <w:lang w:eastAsia="en-US"/>
                        </w:rPr>
                        <w:t>successful</w:t>
                      </w:r>
                      <w:proofErr w:type="spellEnd"/>
                      <w:r>
                        <w:rPr>
                          <w:rFonts w:eastAsia="Yu Mincho" w:cs="Arial"/>
                          <w:lang w:eastAsia="en-US"/>
                        </w:rPr>
                        <w:t xml:space="preserve"> RAR </w:t>
                      </w:r>
                      <w:proofErr w:type="spellStart"/>
                      <w:r>
                        <w:rPr>
                          <w:rFonts w:eastAsia="Yu Mincho" w:cs="Arial"/>
                          <w:lang w:eastAsia="en-US"/>
                        </w:rPr>
                        <w:t>reception</w:t>
                      </w:r>
                      <w:proofErr w:type="spellEnd"/>
                      <w:r>
                        <w:rPr>
                          <w:rFonts w:eastAsia="Yu Mincho" w:cs="Arial"/>
                          <w:lang w:eastAsia="en-US"/>
                        </w:rPr>
                        <w:t xml:space="preserve"> </w:t>
                      </w:r>
                      <w:proofErr w:type="spellStart"/>
                      <w:r>
                        <w:rPr>
                          <w:rFonts w:eastAsia="Yu Mincho" w:cs="Arial"/>
                          <w:lang w:eastAsia="en-US"/>
                        </w:rPr>
                        <w:t>if</w:t>
                      </w:r>
                      <w:proofErr w:type="spellEnd"/>
                      <w:r>
                        <w:rPr>
                          <w:rFonts w:eastAsia="Yu Mincho" w:cs="Arial"/>
                          <w:lang w:eastAsia="en-US"/>
                        </w:rPr>
                        <w:t xml:space="preserve"> </w:t>
                      </w:r>
                      <w:proofErr w:type="spellStart"/>
                      <w:r>
                        <w:rPr>
                          <w:rFonts w:eastAsia="Yu Mincho" w:cs="Arial"/>
                          <w:lang w:eastAsia="en-US"/>
                        </w:rPr>
                        <w:t>the</w:t>
                      </w:r>
                      <w:proofErr w:type="spellEnd"/>
                      <w:r>
                        <w:rPr>
                          <w:rFonts w:eastAsia="Yu Mincho" w:cs="Arial"/>
                          <w:lang w:eastAsia="en-US"/>
                        </w:rPr>
                        <w:t xml:space="preserve"> </w:t>
                      </w:r>
                      <w:proofErr w:type="spellStart"/>
                      <w:r>
                        <w:rPr>
                          <w:rFonts w:eastAsia="Yu Mincho" w:cs="Arial"/>
                          <w:lang w:eastAsia="en-US"/>
                        </w:rPr>
                        <w:t>two</w:t>
                      </w:r>
                      <w:proofErr w:type="spellEnd"/>
                      <w:r>
                        <w:rPr>
                          <w:rFonts w:eastAsia="Yu Mincho" w:cs="Arial"/>
                          <w:lang w:eastAsia="en-US"/>
                        </w:rPr>
                        <w:t xml:space="preserve"> LSB </w:t>
                      </w:r>
                      <w:proofErr w:type="spellStart"/>
                      <w:r>
                        <w:rPr>
                          <w:rFonts w:eastAsia="Yu Mincho" w:cs="Arial"/>
                          <w:lang w:eastAsia="en-US"/>
                        </w:rPr>
                        <w:t>bits</w:t>
                      </w:r>
                      <w:proofErr w:type="spellEnd"/>
                      <w:r>
                        <w:rPr>
                          <w:rFonts w:eastAsia="Yu Mincho" w:cs="Arial"/>
                          <w:lang w:eastAsia="en-US"/>
                        </w:rPr>
                        <w:t xml:space="preserve"> of </w:t>
                      </w:r>
                      <w:proofErr w:type="spellStart"/>
                      <w:r>
                        <w:rPr>
                          <w:rFonts w:eastAsia="Yu Mincho" w:cs="Arial"/>
                          <w:lang w:eastAsia="en-US"/>
                        </w:rPr>
                        <w:t>the</w:t>
                      </w:r>
                      <w:proofErr w:type="spellEnd"/>
                      <w:r>
                        <w:rPr>
                          <w:rFonts w:eastAsia="Yu Mincho" w:cs="Arial"/>
                          <w:lang w:eastAsia="en-US"/>
                        </w:rPr>
                        <w:t xml:space="preserve"> SFN </w:t>
                      </w:r>
                      <w:proofErr w:type="spellStart"/>
                      <w:r>
                        <w:rPr>
                          <w:rFonts w:eastAsia="Yu Mincho" w:cs="Arial"/>
                          <w:lang w:eastAsia="en-US"/>
                        </w:rPr>
                        <w:t>indicated</w:t>
                      </w:r>
                      <w:proofErr w:type="spellEnd"/>
                      <w:r>
                        <w:rPr>
                          <w:rFonts w:eastAsia="Yu Mincho" w:cs="Arial"/>
                          <w:lang w:eastAsia="en-US"/>
                        </w:rPr>
                        <w:t xml:space="preserve"> in </w:t>
                      </w:r>
                      <w:r>
                        <w:t xml:space="preserve">DCI </w:t>
                      </w:r>
                      <w:proofErr w:type="spellStart"/>
                      <w:r>
                        <w:t>format</w:t>
                      </w:r>
                      <w:proofErr w:type="spellEnd"/>
                      <w:r>
                        <w:t xml:space="preserve"> 1_0 </w:t>
                      </w:r>
                      <w:proofErr w:type="spellStart"/>
                      <w:r>
                        <w:t>scrambled</w:t>
                      </w:r>
                      <w:proofErr w:type="spellEnd"/>
                      <w:r>
                        <w:t xml:space="preserve"> </w:t>
                      </w:r>
                      <w:proofErr w:type="spellStart"/>
                      <w:r>
                        <w:t>by</w:t>
                      </w:r>
                      <w:proofErr w:type="spellEnd"/>
                      <w:r>
                        <w:t xml:space="preserve"> RA-RNTI </w:t>
                      </w:r>
                      <w:proofErr w:type="spellStart"/>
                      <w:r>
                        <w:t>or</w:t>
                      </w:r>
                      <w:proofErr w:type="spellEnd"/>
                      <w:r>
                        <w:t xml:space="preserve"> </w:t>
                      </w:r>
                      <w:proofErr w:type="spellStart"/>
                      <w:r>
                        <w:t>msgB</w:t>
                      </w:r>
                      <w:proofErr w:type="spellEnd"/>
                      <w:r>
                        <w:t xml:space="preserve">-RNTI </w:t>
                      </w:r>
                      <w:proofErr w:type="spellStart"/>
                      <w:r>
                        <w:rPr>
                          <w:rFonts w:eastAsia="Yu Mincho" w:cs="Arial"/>
                          <w:lang w:eastAsia="en-US"/>
                        </w:rPr>
                        <w:t>correspond</w:t>
                      </w:r>
                      <w:proofErr w:type="spellEnd"/>
                      <w:r>
                        <w:rPr>
                          <w:rFonts w:eastAsia="Yu Mincho" w:cs="Arial"/>
                          <w:lang w:eastAsia="en-US"/>
                        </w:rPr>
                        <w:t xml:space="preserve"> to </w:t>
                      </w:r>
                      <w:proofErr w:type="spellStart"/>
                      <w:r>
                        <w:rPr>
                          <w:rFonts w:eastAsia="Yu Mincho" w:cs="Arial"/>
                          <w:lang w:eastAsia="en-US"/>
                        </w:rPr>
                        <w:t>the</w:t>
                      </w:r>
                      <w:proofErr w:type="spellEnd"/>
                      <w:r>
                        <w:rPr>
                          <w:rFonts w:eastAsia="Yu Mincho" w:cs="Arial"/>
                          <w:lang w:eastAsia="en-US"/>
                        </w:rPr>
                        <w:t xml:space="preserve"> PRACH </w:t>
                      </w:r>
                      <w:proofErr w:type="spellStart"/>
                      <w:r>
                        <w:rPr>
                          <w:rFonts w:eastAsia="Yu Mincho" w:cs="Arial"/>
                          <w:lang w:eastAsia="en-US"/>
                        </w:rPr>
                        <w:t>occasion</w:t>
                      </w:r>
                      <w:proofErr w:type="spellEnd"/>
                      <w:r>
                        <w:rPr>
                          <w:rFonts w:eastAsia="Yu Mincho" w:cs="Arial"/>
                          <w:lang w:eastAsia="en-US"/>
                        </w:rPr>
                        <w:t xml:space="preserve"> </w:t>
                      </w:r>
                      <w:proofErr w:type="spellStart"/>
                      <w:r>
                        <w:rPr>
                          <w:rFonts w:eastAsia="Yu Mincho" w:cs="Arial"/>
                          <w:lang w:eastAsia="en-US"/>
                        </w:rPr>
                        <w:t>used</w:t>
                      </w:r>
                      <w:proofErr w:type="spellEnd"/>
                      <w:r>
                        <w:rPr>
                          <w:rFonts w:eastAsia="Yu Mincho" w:cs="Arial"/>
                          <w:lang w:eastAsia="en-US"/>
                        </w:rPr>
                        <w:t xml:space="preserve"> to </w:t>
                      </w:r>
                      <w:proofErr w:type="spellStart"/>
                      <w:r>
                        <w:rPr>
                          <w:rFonts w:eastAsia="Yu Mincho" w:cs="Arial"/>
                          <w:lang w:eastAsia="en-US"/>
                        </w:rPr>
                        <w:t>transmit</w:t>
                      </w:r>
                      <w:proofErr w:type="spellEnd"/>
                      <w:r>
                        <w:rPr>
                          <w:rFonts w:eastAsia="Yu Mincho" w:cs="Arial"/>
                          <w:lang w:eastAsia="en-US"/>
                        </w:rPr>
                        <w:t xml:space="preserve"> </w:t>
                      </w:r>
                      <w:proofErr w:type="spellStart"/>
                      <w:r>
                        <w:rPr>
                          <w:rFonts w:eastAsia="Yu Mincho" w:cs="Arial"/>
                          <w:lang w:eastAsia="en-US"/>
                        </w:rPr>
                        <w:t>the</w:t>
                      </w:r>
                      <w:proofErr w:type="spellEnd"/>
                      <w:r>
                        <w:rPr>
                          <w:rFonts w:eastAsia="Yu Mincho" w:cs="Arial"/>
                          <w:lang w:eastAsia="en-US"/>
                        </w:rPr>
                        <w:t xml:space="preserve"> </w:t>
                      </w:r>
                      <w:proofErr w:type="spellStart"/>
                      <w:r>
                        <w:rPr>
                          <w:rFonts w:eastAsia="Yu Mincho" w:cs="Arial"/>
                          <w:lang w:eastAsia="en-US"/>
                        </w:rPr>
                        <w:t>Random</w:t>
                      </w:r>
                      <w:proofErr w:type="spellEnd"/>
                      <w:r>
                        <w:rPr>
                          <w:rFonts w:eastAsia="Yu Mincho" w:cs="Arial"/>
                          <w:lang w:eastAsia="en-US"/>
                        </w:rPr>
                        <w:t xml:space="preserve"> Access </w:t>
                      </w:r>
                      <w:proofErr w:type="spellStart"/>
                      <w:r>
                        <w:rPr>
                          <w:rFonts w:eastAsia="Yu Mincho" w:cs="Arial"/>
                          <w:lang w:eastAsia="en-US"/>
                        </w:rPr>
                        <w:t>Preamble</w:t>
                      </w:r>
                      <w:proofErr w:type="spellEnd"/>
                      <w:r>
                        <w:rPr>
                          <w:rFonts w:eastAsia="Yu Mincho" w:cs="Arial"/>
                          <w:lang w:eastAsia="en-US"/>
                        </w:rPr>
                        <w:t xml:space="preserve">. RAN2 </w:t>
                      </w:r>
                      <w:proofErr w:type="spellStart"/>
                      <w:r>
                        <w:rPr>
                          <w:rFonts w:eastAsia="Yu Mincho" w:cs="Arial"/>
                          <w:lang w:eastAsia="en-US"/>
                        </w:rPr>
                        <w:t>agreed</w:t>
                      </w:r>
                      <w:proofErr w:type="spellEnd"/>
                      <w:r>
                        <w:rPr>
                          <w:rFonts w:eastAsia="Yu Mincho" w:cs="Arial"/>
                          <w:lang w:eastAsia="en-US"/>
                        </w:rPr>
                        <w:t xml:space="preserve"> </w:t>
                      </w:r>
                      <w:proofErr w:type="spellStart"/>
                      <w:r>
                        <w:rPr>
                          <w:rFonts w:eastAsia="Yu Mincho" w:cs="Arial"/>
                          <w:lang w:eastAsia="en-US"/>
                        </w:rPr>
                        <w:t>that</w:t>
                      </w:r>
                      <w:proofErr w:type="spellEnd"/>
                      <w:r>
                        <w:rPr>
                          <w:rFonts w:eastAsia="Yu Mincho" w:cs="Arial"/>
                          <w:lang w:eastAsia="en-US"/>
                        </w:rPr>
                        <w:t xml:space="preserve"> TS 38.213 </w:t>
                      </w:r>
                      <w:proofErr w:type="spellStart"/>
                      <w:r>
                        <w:rPr>
                          <w:rFonts w:eastAsia="Yu Mincho" w:cs="Arial"/>
                          <w:lang w:eastAsia="en-US"/>
                        </w:rPr>
                        <w:t>should</w:t>
                      </w:r>
                      <w:proofErr w:type="spellEnd"/>
                      <w:r>
                        <w:rPr>
                          <w:rFonts w:eastAsia="Yu Mincho" w:cs="Arial"/>
                          <w:lang w:eastAsia="en-US"/>
                        </w:rPr>
                        <w:t xml:space="preserve"> </w:t>
                      </w:r>
                      <w:proofErr w:type="spellStart"/>
                      <w:r>
                        <w:rPr>
                          <w:rFonts w:eastAsia="Yu Mincho" w:cs="Arial"/>
                          <w:lang w:eastAsia="en-US"/>
                        </w:rPr>
                        <w:t>capture</w:t>
                      </w:r>
                      <w:proofErr w:type="spellEnd"/>
                      <w:r>
                        <w:rPr>
                          <w:rFonts w:eastAsia="Yu Mincho" w:cs="Arial"/>
                          <w:lang w:eastAsia="en-US"/>
                        </w:rPr>
                        <w:t xml:space="preserve"> </w:t>
                      </w:r>
                      <w:proofErr w:type="spellStart"/>
                      <w:r>
                        <w:rPr>
                          <w:rFonts w:eastAsia="Yu Mincho" w:cs="Arial"/>
                          <w:lang w:eastAsia="en-US"/>
                        </w:rPr>
                        <w:t>such</w:t>
                      </w:r>
                      <w:proofErr w:type="spellEnd"/>
                      <w:r>
                        <w:rPr>
                          <w:rFonts w:eastAsia="Yu Mincho" w:cs="Arial"/>
                          <w:lang w:eastAsia="en-US"/>
                        </w:rPr>
                        <w:t xml:space="preserve"> </w:t>
                      </w:r>
                      <w:proofErr w:type="spellStart"/>
                      <w:r>
                        <w:rPr>
                          <w:rFonts w:eastAsia="Yu Mincho" w:cs="Arial"/>
                          <w:lang w:eastAsia="en-US"/>
                        </w:rPr>
                        <w:t>validation</w:t>
                      </w:r>
                      <w:proofErr w:type="spellEnd"/>
                      <w:r>
                        <w:rPr>
                          <w:rFonts w:eastAsia="Yu Mincho" w:cs="Arial"/>
                          <w:lang w:eastAsia="en-US"/>
                        </w:rPr>
                        <w:t xml:space="preserve">, i.e. to </w:t>
                      </w:r>
                      <w:proofErr w:type="spellStart"/>
                      <w:r>
                        <w:rPr>
                          <w:rFonts w:eastAsia="Yu Mincho" w:cs="Arial"/>
                          <w:lang w:eastAsia="en-US"/>
                        </w:rPr>
                        <w:t>determine</w:t>
                      </w:r>
                      <w:proofErr w:type="spellEnd"/>
                      <w:r>
                        <w:rPr>
                          <w:rFonts w:eastAsia="Yu Mincho" w:cs="Arial"/>
                          <w:lang w:eastAsia="en-US"/>
                        </w:rPr>
                        <w:t xml:space="preserve"> </w:t>
                      </w:r>
                      <w:proofErr w:type="spellStart"/>
                      <w:r>
                        <w:rPr>
                          <w:rFonts w:eastAsia="Yu Mincho" w:cs="Arial"/>
                          <w:lang w:eastAsia="en-US"/>
                        </w:rPr>
                        <w:t>whether</w:t>
                      </w:r>
                      <w:proofErr w:type="spellEnd"/>
                      <w:r>
                        <w:rPr>
                          <w:rFonts w:eastAsia="Yu Mincho" w:cs="Arial"/>
                          <w:lang w:eastAsia="en-US"/>
                        </w:rPr>
                        <w:t xml:space="preserve"> a </w:t>
                      </w:r>
                      <w:proofErr w:type="spellStart"/>
                      <w:r>
                        <w:rPr>
                          <w:rFonts w:eastAsia="Yu Mincho" w:cs="Arial"/>
                          <w:lang w:eastAsia="en-US"/>
                        </w:rPr>
                        <w:t>downlink</w:t>
                      </w:r>
                      <w:proofErr w:type="spellEnd"/>
                      <w:r>
                        <w:rPr>
                          <w:rFonts w:eastAsia="Yu Mincho" w:cs="Arial"/>
                          <w:lang w:eastAsia="en-US"/>
                        </w:rPr>
                        <w:t xml:space="preserve"> </w:t>
                      </w:r>
                      <w:proofErr w:type="spellStart"/>
                      <w:r>
                        <w:rPr>
                          <w:rFonts w:eastAsia="Yu Mincho" w:cs="Arial"/>
                          <w:lang w:eastAsia="en-US"/>
                        </w:rPr>
                        <w:t>assignment</w:t>
                      </w:r>
                      <w:proofErr w:type="spellEnd"/>
                      <w:r>
                        <w:rPr>
                          <w:rFonts w:eastAsia="Yu Mincho" w:cs="Arial"/>
                          <w:lang w:eastAsia="en-US"/>
                        </w:rPr>
                        <w:t xml:space="preserve"> is </w:t>
                      </w:r>
                      <w:proofErr w:type="spellStart"/>
                      <w:r>
                        <w:rPr>
                          <w:rFonts w:eastAsia="Yu Mincho" w:cs="Arial"/>
                          <w:lang w:eastAsia="en-US"/>
                        </w:rPr>
                        <w:t>valid</w:t>
                      </w:r>
                      <w:proofErr w:type="spellEnd"/>
                      <w:r>
                        <w:rPr>
                          <w:rFonts w:eastAsia="Yu Mincho" w:cs="Arial"/>
                          <w:lang w:eastAsia="en-US"/>
                        </w:rPr>
                        <w:t xml:space="preserve"> for </w:t>
                      </w:r>
                      <w:proofErr w:type="spellStart"/>
                      <w:r>
                        <w:rPr>
                          <w:rFonts w:eastAsia="Yu Mincho" w:cs="Arial"/>
                          <w:lang w:eastAsia="en-US"/>
                        </w:rPr>
                        <w:t>successful</w:t>
                      </w:r>
                      <w:proofErr w:type="spellEnd"/>
                      <w:r>
                        <w:rPr>
                          <w:rFonts w:eastAsia="Yu Mincho" w:cs="Arial"/>
                          <w:lang w:eastAsia="en-US"/>
                        </w:rPr>
                        <w:t xml:space="preserve"> RAR </w:t>
                      </w:r>
                      <w:proofErr w:type="spellStart"/>
                      <w:r>
                        <w:rPr>
                          <w:rFonts w:eastAsia="Yu Mincho" w:cs="Arial"/>
                          <w:lang w:eastAsia="en-US"/>
                        </w:rPr>
                        <w:t>reception</w:t>
                      </w:r>
                      <w:proofErr w:type="spellEnd"/>
                      <w:r>
                        <w:rPr>
                          <w:rFonts w:eastAsia="Yu Mincho" w:cs="Arial"/>
                          <w:lang w:eastAsia="en-US"/>
                        </w:rPr>
                        <w:t>.</w:t>
                      </w:r>
                    </w:p>
                  </w:txbxContent>
                </v:textbox>
                <w10:anchorlock/>
              </v:shape>
            </w:pict>
          </mc:Fallback>
        </mc:AlternateContent>
      </w:r>
    </w:p>
    <w:p w14:paraId="4BE274BF" w14:textId="7CFDC845" w:rsidR="00F70A66" w:rsidRDefault="00F70A66" w:rsidP="006A0DD3">
      <w:r>
        <w:t>To capture this in 38.213, we propose to capture the validation in the following way:</w:t>
      </w:r>
    </w:p>
    <w:p w14:paraId="2EF8F06F" w14:textId="23E134F3" w:rsidR="00F70A66" w:rsidRDefault="00F70A66" w:rsidP="006A0DD3">
      <w:pPr>
        <w:rPr>
          <w:b/>
          <w:bCs/>
        </w:rPr>
      </w:pPr>
      <w:r w:rsidRPr="0076397A">
        <w:rPr>
          <w:b/>
          <w:bCs/>
        </w:rPr>
        <w:t xml:space="preserve">Proposal </w:t>
      </w:r>
      <w:r>
        <w:rPr>
          <w:b/>
          <w:bCs/>
        </w:rPr>
        <w:t>4</w:t>
      </w:r>
      <w:r w:rsidRPr="0076397A">
        <w:rPr>
          <w:b/>
          <w:bCs/>
        </w:rPr>
        <w:t>: Adopt the following text proposal</w:t>
      </w:r>
      <w:r w:rsidR="00582487">
        <w:rPr>
          <w:b/>
          <w:bCs/>
        </w:rPr>
        <w:t>s</w:t>
      </w:r>
      <w:r w:rsidRPr="0076397A">
        <w:rPr>
          <w:b/>
          <w:bCs/>
        </w:rPr>
        <w:t xml:space="preserve"> in 38.213 to c</w:t>
      </w:r>
      <w:r>
        <w:rPr>
          <w:b/>
          <w:bCs/>
        </w:rPr>
        <w:t xml:space="preserve">apture the </w:t>
      </w:r>
      <w:proofErr w:type="spellStart"/>
      <w:r>
        <w:rPr>
          <w:b/>
          <w:bCs/>
        </w:rPr>
        <w:t>successRAR</w:t>
      </w:r>
      <w:proofErr w:type="spellEnd"/>
      <w:r>
        <w:rPr>
          <w:b/>
          <w:bCs/>
        </w:rPr>
        <w:t xml:space="preserve"> validation as requested by RAN2.</w:t>
      </w:r>
    </w:p>
    <w:p w14:paraId="3E442A8F" w14:textId="4C82D477" w:rsidR="00F70A66" w:rsidRDefault="00F70A66" w:rsidP="006A0DD3">
      <w:pPr>
        <w:rPr>
          <w:b/>
          <w:bCs/>
        </w:rPr>
      </w:pPr>
      <w:r>
        <w:rPr>
          <w:noProof/>
        </w:rPr>
        <w:lastRenderedPageBreak/>
        <mc:AlternateContent>
          <mc:Choice Requires="wps">
            <w:drawing>
              <wp:inline distT="0" distB="0" distL="0" distR="0" wp14:anchorId="521DBFA8" wp14:editId="1ED2EE6C">
                <wp:extent cx="6107430" cy="8663940"/>
                <wp:effectExtent l="0" t="0" r="26670" b="2286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8663940"/>
                        </a:xfrm>
                        <a:prstGeom prst="rect">
                          <a:avLst/>
                        </a:prstGeom>
                        <a:solidFill>
                          <a:srgbClr val="FFFFFF"/>
                        </a:solidFill>
                        <a:ln w="9525">
                          <a:solidFill>
                            <a:srgbClr val="000000"/>
                          </a:solidFill>
                          <a:miter lim="800000"/>
                          <a:headEnd/>
                          <a:tailEnd/>
                        </a:ln>
                      </wps:spPr>
                      <wps:txbx>
                        <w:txbxContent>
                          <w:p w14:paraId="11B923D9" w14:textId="77777777" w:rsidR="00582487" w:rsidRPr="00582487" w:rsidRDefault="00582487" w:rsidP="00582487">
                            <w:pPr>
                              <w:pStyle w:val="Heading2"/>
                              <w:numPr>
                                <w:ilvl w:val="0"/>
                                <w:numId w:val="0"/>
                              </w:numPr>
                              <w:ind w:left="576" w:hanging="576"/>
                              <w:rPr>
                                <w:sz w:val="28"/>
                                <w:szCs w:val="18"/>
                              </w:rPr>
                            </w:pPr>
                            <w:r w:rsidRPr="00582487">
                              <w:rPr>
                                <w:sz w:val="28"/>
                                <w:szCs w:val="18"/>
                              </w:rPr>
                              <w:t>8</w:t>
                            </w:r>
                            <w:r w:rsidRPr="00582487">
                              <w:rPr>
                                <w:rFonts w:hint="eastAsia"/>
                                <w:sz w:val="28"/>
                                <w:szCs w:val="18"/>
                              </w:rPr>
                              <w:t>.</w:t>
                            </w:r>
                            <w:r w:rsidRPr="00582487">
                              <w:rPr>
                                <w:sz w:val="28"/>
                                <w:szCs w:val="18"/>
                              </w:rPr>
                              <w:t>2</w:t>
                            </w:r>
                            <w:r w:rsidRPr="00582487">
                              <w:rPr>
                                <w:rFonts w:hint="eastAsia"/>
                                <w:sz w:val="28"/>
                                <w:szCs w:val="18"/>
                              </w:rPr>
                              <w:tab/>
                            </w:r>
                            <w:r w:rsidRPr="00582487">
                              <w:rPr>
                                <w:sz w:val="28"/>
                                <w:szCs w:val="18"/>
                              </w:rPr>
                              <w:t>Random access response - Type-1 random access procedure</w:t>
                            </w:r>
                          </w:p>
                          <w:p w14:paraId="06A0FFF2" w14:textId="77777777" w:rsidR="00582487" w:rsidRPr="00B916EC" w:rsidRDefault="00582487" w:rsidP="00582487">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in </w:t>
                            </w:r>
                            <w:r>
                              <w:rPr>
                                <w:lang w:val="en-US"/>
                              </w:rPr>
                              <w:t>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42" w:name="_Hlk505324461"/>
                            <w:proofErr w:type="spellStart"/>
                            <w:r w:rsidRPr="0027104D">
                              <w:rPr>
                                <w:i/>
                              </w:rPr>
                              <w:t>ra-ResponseWindow</w:t>
                            </w:r>
                            <w:bookmarkEnd w:id="42"/>
                            <w:proofErr w:type="spellEnd"/>
                            <w:r w:rsidRPr="00B916EC">
                              <w:rPr>
                                <w:lang w:val="en-US"/>
                              </w:rPr>
                              <w:t xml:space="preserve">. </w:t>
                            </w:r>
                          </w:p>
                          <w:p w14:paraId="69879EA9" w14:textId="5FA939E6" w:rsidR="00582487" w:rsidRDefault="00582487" w:rsidP="00582487">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w:t>
                            </w:r>
                            <w:r>
                              <w:rPr>
                                <w:color w:val="FF0000"/>
                              </w:rPr>
                              <w:t xml:space="preserve">, and the </w:t>
                            </w:r>
                            <w:r w:rsidRPr="003F5DF3">
                              <w:rPr>
                                <w:color w:val="FF0000"/>
                              </w:rPr>
                              <w:t xml:space="preserve">SFN indicated in DCI format 1_0 </w:t>
                            </w:r>
                            <w:r>
                              <w:rPr>
                                <w:color w:val="FF0000"/>
                              </w:rPr>
                              <w:t xml:space="preserve">(if configured) </w:t>
                            </w:r>
                            <w:r w:rsidRPr="003F5DF3">
                              <w:rPr>
                                <w:color w:val="FF0000"/>
                              </w:rPr>
                              <w:t xml:space="preserve">scrambled by </w:t>
                            </w:r>
                            <w:r>
                              <w:rPr>
                                <w:color w:val="FF0000"/>
                              </w:rPr>
                              <w:t>RA</w:t>
                            </w:r>
                            <w:r w:rsidRPr="003F5DF3">
                              <w:rPr>
                                <w:color w:val="FF0000"/>
                              </w:rPr>
                              <w:t>-RNTI correspond</w:t>
                            </w:r>
                            <w:r>
                              <w:rPr>
                                <w:color w:val="FF0000"/>
                              </w:rPr>
                              <w:t>s</w:t>
                            </w:r>
                            <w:r w:rsidRPr="003F5DF3">
                              <w:rPr>
                                <w:color w:val="FF0000"/>
                              </w:rPr>
                              <w:t xml:space="preserve"> to the PRACH occasion used to transmit the Random Access Preamble</w:t>
                            </w:r>
                            <w:r>
                              <w:rPr>
                                <w:color w:val="FF0000"/>
                              </w:rPr>
                              <w:t>,</w:t>
                            </w:r>
                            <w:r w:rsidRPr="00B916EC">
                              <w:t xml:space="preserve"> and a transport block</w:t>
                            </w:r>
                            <w:r>
                              <w:t xml:space="preserve"> </w:t>
                            </w:r>
                            <w:r w:rsidRPr="007F4984">
                              <w:t>in a corresponding PDSCH</w:t>
                            </w:r>
                            <w:r w:rsidRPr="00B916EC">
                              <w:t xml:space="preserve"> within the window, the UE passes the transport block to higher layers. The higher layers parse the transport block </w:t>
                            </w:r>
                            <w:r>
                              <w:t xml:space="preserve">for a </w:t>
                            </w:r>
                            <w:proofErr w:type="gramStart"/>
                            <w:r>
                              <w:t>random access</w:t>
                            </w:r>
                            <w:proofErr w:type="gramEnd"/>
                            <w:r>
                              <w:t xml:space="preserve">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3D5FB179" w14:textId="65F5665D" w:rsidR="00582487" w:rsidRPr="00582487" w:rsidRDefault="00582487" w:rsidP="00582487">
                            <w:pPr>
                              <w:jc w:val="center"/>
                              <w:rPr>
                                <w:color w:val="FF0000"/>
                              </w:rPr>
                            </w:pPr>
                            <w:r w:rsidRPr="00582487">
                              <w:rPr>
                                <w:color w:val="FF0000"/>
                              </w:rPr>
                              <w:t>&lt;unchanged text omitted&gt;</w:t>
                            </w:r>
                          </w:p>
                          <w:p w14:paraId="2C5ED635" w14:textId="59F2053B" w:rsidR="00D42947" w:rsidRPr="00D42947" w:rsidRDefault="00D42947" w:rsidP="00D42947">
                            <w:pPr>
                              <w:pStyle w:val="Heading2"/>
                              <w:numPr>
                                <w:ilvl w:val="0"/>
                                <w:numId w:val="0"/>
                              </w:numPr>
                              <w:ind w:left="576" w:hanging="576"/>
                              <w:rPr>
                                <w:sz w:val="28"/>
                                <w:szCs w:val="18"/>
                              </w:rPr>
                            </w:pPr>
                            <w:r w:rsidRPr="00D42947">
                              <w:rPr>
                                <w:sz w:val="28"/>
                                <w:szCs w:val="18"/>
                              </w:rPr>
                              <w:t>8</w:t>
                            </w:r>
                            <w:r w:rsidRPr="00D42947">
                              <w:rPr>
                                <w:rFonts w:hint="eastAsia"/>
                                <w:sz w:val="28"/>
                                <w:szCs w:val="18"/>
                              </w:rPr>
                              <w:t>.</w:t>
                            </w:r>
                            <w:r w:rsidRPr="00D42947">
                              <w:rPr>
                                <w:sz w:val="28"/>
                                <w:szCs w:val="18"/>
                              </w:rPr>
                              <w:t>2A</w:t>
                            </w:r>
                            <w:r w:rsidRPr="00D42947">
                              <w:rPr>
                                <w:rFonts w:hint="eastAsia"/>
                                <w:sz w:val="28"/>
                                <w:szCs w:val="18"/>
                              </w:rPr>
                              <w:tab/>
                            </w:r>
                            <w:r>
                              <w:rPr>
                                <w:sz w:val="28"/>
                                <w:szCs w:val="18"/>
                              </w:rPr>
                              <w:t xml:space="preserve"> </w:t>
                            </w:r>
                            <w:r w:rsidRPr="00D42947">
                              <w:rPr>
                                <w:sz w:val="28"/>
                                <w:szCs w:val="18"/>
                              </w:rPr>
                              <w:t>Random access response - Type-2 random access procedure</w:t>
                            </w:r>
                          </w:p>
                          <w:p w14:paraId="4D4C8CFD" w14:textId="77777777" w:rsidR="00D42947" w:rsidRPr="009A6DAA" w:rsidRDefault="00D42947" w:rsidP="00D42947">
                            <w:pPr>
                              <w:rPr>
                                <w:lang w:val="en-US"/>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a UE attempts to detect</w:t>
                            </w:r>
                            <w:r w:rsidRPr="009A6DAA">
                              <w:t xml:space="preserve"> a DCI format 1_0 with CRC scrambled by a corresponding RA-RNTI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in </w:t>
                            </w:r>
                            <w:r>
                              <w:rPr>
                                <w:lang w:val="en-US"/>
                              </w:rPr>
                              <w:t>Clause</w:t>
                            </w:r>
                            <w:r w:rsidRPr="009A6DAA">
                              <w:rPr>
                                <w:lang w:val="en-US"/>
                              </w:rPr>
                              <w:t xml:space="preserve"> 10.1, that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PUSCH</w:t>
                            </w:r>
                            <w:r w:rsidRPr="009A6DAA">
                              <w:rPr>
                                <w:lang w:val="en-US"/>
                              </w:rPr>
                              <w:t xml:space="preserve"> transmission, </w:t>
                            </w:r>
                            <w:r w:rsidRPr="009A6DAA">
                              <w:t xml:space="preserve">where the symbol duration corresponds to the SCS for Type1-PDCCH </w:t>
                            </w:r>
                            <w:r w:rsidRPr="00FE55CB">
                              <w:rPr>
                                <w:lang w:val="en-US"/>
                              </w:rPr>
                              <w:t>CSS set</w:t>
                            </w:r>
                            <w:r>
                              <w:rPr>
                                <w:lang w:val="en-US"/>
                              </w:rPr>
                              <w:t xml:space="preserve">. </w:t>
                            </w:r>
                            <w:r w:rsidRPr="001444F0">
                              <w:rPr>
                                <w:lang w:val="en-US"/>
                              </w:rPr>
                              <w:t xml:space="preserve">The length of the window in number of slots, based on the SCS for Type1-PDCCH CSS set, is provided by </w:t>
                            </w:r>
                            <w:proofErr w:type="spellStart"/>
                            <w:r w:rsidRPr="002C69AE">
                              <w:rPr>
                                <w:i/>
                              </w:rPr>
                              <w:t>ra-ResponseWindow</w:t>
                            </w:r>
                            <w:proofErr w:type="spellEnd"/>
                            <w:r w:rsidRPr="00A67C34">
                              <w:rPr>
                                <w:lang w:val="en-US"/>
                              </w:rPr>
                              <w:t>.</w:t>
                            </w:r>
                          </w:p>
                          <w:p w14:paraId="0CC9A8AB" w14:textId="61CC95D9" w:rsidR="00D42947" w:rsidRDefault="00D42947" w:rsidP="00D42947">
                            <w:r w:rsidRPr="001E280E">
                              <w:t>If the UE detects the DCI format 1_0</w:t>
                            </w:r>
                            <w:r>
                              <w:t>,</w:t>
                            </w:r>
                            <w:r w:rsidRPr="001E280E">
                              <w:t xml:space="preserve"> with CRC scrambled by the corresponding RA-RNTI</w:t>
                            </w:r>
                            <w:r w:rsidR="000301B3">
                              <w:rPr>
                                <w:color w:val="FF0000"/>
                              </w:rPr>
                              <w:t xml:space="preserve">, and the </w:t>
                            </w:r>
                            <w:r w:rsidR="003F5DF3" w:rsidRPr="003F5DF3">
                              <w:rPr>
                                <w:color w:val="FF0000"/>
                              </w:rPr>
                              <w:t xml:space="preserve">SFN indicated in DCI format 1_0 scrambled by </w:t>
                            </w:r>
                            <w:r w:rsidR="003F5DF3">
                              <w:rPr>
                                <w:color w:val="FF0000"/>
                              </w:rPr>
                              <w:t>MSGB</w:t>
                            </w:r>
                            <w:r w:rsidR="003F5DF3" w:rsidRPr="003F5DF3">
                              <w:rPr>
                                <w:color w:val="FF0000"/>
                              </w:rPr>
                              <w:t>-RNTI correspond</w:t>
                            </w:r>
                            <w:r w:rsidR="003F5DF3">
                              <w:rPr>
                                <w:color w:val="FF0000"/>
                              </w:rPr>
                              <w:t>s</w:t>
                            </w:r>
                            <w:r w:rsidR="003F5DF3" w:rsidRPr="003F5DF3">
                              <w:rPr>
                                <w:color w:val="FF0000"/>
                              </w:rPr>
                              <w:t xml:space="preserve"> to the PRACH occasion used to transmit the Random Access Preamble</w:t>
                            </w:r>
                            <w:r>
                              <w:t>,</w:t>
                            </w:r>
                            <w:r w:rsidRPr="001E280E">
                              <w:t xml:space="preserve"> and a transport block in a corresponding PDSCH within the window, the UE passes the transport block to higher layers. </w:t>
                            </w:r>
                            <w:r>
                              <w:t>T</w:t>
                            </w:r>
                            <w:r w:rsidRPr="00FE55CB">
                              <w:t>he higher layers</w:t>
                            </w:r>
                            <w:r>
                              <w:t xml:space="preserve"> indicate to the physical layer</w:t>
                            </w:r>
                          </w:p>
                          <w:p w14:paraId="2F586B09" w14:textId="77777777" w:rsidR="00D42947" w:rsidRDefault="00D42947" w:rsidP="00D42947">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proofErr w:type="spellStart"/>
                            <w:r w:rsidRPr="00F40212">
                              <w:rPr>
                                <w:rFonts w:eastAsia="Calibri"/>
                              </w:rPr>
                              <w:t>fallbackRAR</w:t>
                            </w:r>
                            <w:proofErr w:type="spellEnd"/>
                            <w:r>
                              <w:rPr>
                                <w:rFonts w:eastAsia="Calibri"/>
                              </w:rPr>
                              <w:t xml:space="preserve"> and </w:t>
                            </w:r>
                            <w:r w:rsidRPr="001E280E">
                              <w:t xml:space="preserve">a </w:t>
                            </w:r>
                            <w:proofErr w:type="gramStart"/>
                            <w:r w:rsidRPr="001E280E">
                              <w:t>random access</w:t>
                            </w:r>
                            <w:proofErr w:type="gramEnd"/>
                            <w:r w:rsidRPr="001E280E">
                              <w:t xml:space="preserve"> preamble identity (RAPID) associated with the PRACH transmission</w:t>
                            </w:r>
                            <w:r>
                              <w:rPr>
                                <w:rFonts w:eastAsia="Calibri"/>
                              </w:rPr>
                              <w:t xml:space="preserve"> is identified, and the UE procedure continues as described in Clause 8.2 when the UE detects a RAR UL grant, or</w:t>
                            </w:r>
                          </w:p>
                          <w:p w14:paraId="6E0EF39C" w14:textId="77777777" w:rsidR="00D42947" w:rsidRDefault="00D42947" w:rsidP="00D42947">
                            <w:pPr>
                              <w:pStyle w:val="B1"/>
                              <w:spacing w:after="240"/>
                              <w:rPr>
                                <w:rFonts w:eastAsia="Calibri"/>
                              </w:rPr>
                            </w:pPr>
                            <w:r>
                              <w:t>-</w:t>
                            </w:r>
                            <w:r>
                              <w:tab/>
                              <w:t>transmission of a PUCCH with HARQ-ACK information having ACK</w:t>
                            </w:r>
                            <w:r w:rsidRPr="00FE55CB">
                              <w:t xml:space="preserve"> </w:t>
                            </w:r>
                            <w:r>
                              <w:t xml:space="preserve">value if the RAR message(s) is for </w:t>
                            </w:r>
                            <w:proofErr w:type="spellStart"/>
                            <w:r>
                              <w:rPr>
                                <w:rFonts w:eastAsia="Calibri"/>
                              </w:rPr>
                              <w:t>success</w:t>
                            </w:r>
                            <w:r w:rsidRPr="00F40212">
                              <w:rPr>
                                <w:rFonts w:eastAsia="Calibri"/>
                              </w:rPr>
                              <w:t>RAR</w:t>
                            </w:r>
                            <w:proofErr w:type="spellEnd"/>
                            <w:r>
                              <w:rPr>
                                <w:rFonts w:eastAsia="Calibri"/>
                              </w:rPr>
                              <w:t xml:space="preserve">, where </w:t>
                            </w:r>
                          </w:p>
                          <w:p w14:paraId="4EA4A27B" w14:textId="77777777" w:rsidR="00D42947" w:rsidRPr="0020305F" w:rsidRDefault="00D42947" w:rsidP="00D42947">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 xml:space="preserve">4 bits in the </w:t>
                            </w:r>
                            <w:proofErr w:type="spellStart"/>
                            <w:r w:rsidRPr="0020305F">
                              <w:rPr>
                                <w:lang w:val="en-US"/>
                              </w:rPr>
                              <w:t>successRAR</w:t>
                            </w:r>
                            <w:proofErr w:type="spellEnd"/>
                            <w:r w:rsidRPr="0020305F">
                              <w:t xml:space="preserve"> from a PUCCH resource set that is provided by </w:t>
                            </w:r>
                            <w:proofErr w:type="spellStart"/>
                            <w:r w:rsidRPr="0020305F">
                              <w:rPr>
                                <w:i/>
                              </w:rPr>
                              <w:t>pucch</w:t>
                            </w:r>
                            <w:proofErr w:type="spellEnd"/>
                            <w:r w:rsidRPr="0020305F">
                              <w:rPr>
                                <w:i/>
                              </w:rPr>
                              <w:t>-</w:t>
                            </w:r>
                            <w:proofErr w:type="spellStart"/>
                            <w:r w:rsidRPr="0020305F">
                              <w:rPr>
                                <w:i/>
                                <w:lang w:val="en-US"/>
                              </w:rPr>
                              <w:t>ResourceCommon</w:t>
                            </w:r>
                            <w:proofErr w:type="spellEnd"/>
                            <w:r w:rsidRPr="0020305F">
                              <w:rPr>
                                <w:lang w:val="en-US"/>
                              </w:rPr>
                              <w:t xml:space="preserve"> </w:t>
                            </w:r>
                          </w:p>
                          <w:p w14:paraId="1CFA1770" w14:textId="77777777" w:rsidR="00D42947" w:rsidRPr="0020305F" w:rsidRDefault="00D42947" w:rsidP="00D42947">
                            <w:pPr>
                              <w:pStyle w:val="B2"/>
                            </w:pPr>
                            <w:r w:rsidRPr="0020305F">
                              <w:t>-</w:t>
                            </w:r>
                            <w:r w:rsidRPr="0020305F">
                              <w:tab/>
                              <w:t>a slot for the PUCCH transmission is indicated by a PDSCH-to-</w:t>
                            </w:r>
                            <w:proofErr w:type="spellStart"/>
                            <w:r w:rsidRPr="0020305F">
                              <w:t>HARQ_feedback</w:t>
                            </w:r>
                            <w:proofErr w:type="spellEnd"/>
                            <w:r w:rsidRPr="0020305F">
                              <w:t xml:space="preserve"> timing indicator field of 3 bits in the </w:t>
                            </w:r>
                            <w:proofErr w:type="spellStart"/>
                            <w:r w:rsidRPr="0020305F">
                              <w:t>successRAR</w:t>
                            </w:r>
                            <w:proofErr w:type="spellEnd"/>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ceil</m:t>
                              </m:r>
                              <m:d>
                                <m:dPr>
                                  <m:ctrlPr>
                                    <w:rPr>
                                      <w:rFonts w:ascii="Cambria Math" w:hAnsi="Cambria Math"/>
                                      <w:i/>
                                    </w:rPr>
                                  </m:ctrlPr>
                                </m:dPr>
                                <m:e>
                                  <m:r>
                                    <w:rPr>
                                      <w:rFonts w:ascii="Cambria Math"/>
                                    </w:rPr>
                                    <m:t>n+k+</m:t>
                                  </m:r>
                                  <m:r>
                                    <w:rPr>
                                      <w:rFonts w:ascii="Cambria Math" w:hAnsi="Cambria Math"/>
                                    </w:rPr>
                                    <m:t>∆</m:t>
                                  </m:r>
                                  <m:r>
                                    <w:rPr>
                                      <w:rFonts w:ascii="Cambria Math"/>
                                    </w:rPr>
                                    <m:t>+</m:t>
                                  </m:r>
                                  <m:f>
                                    <m:fPr>
                                      <m:type m:val="lin"/>
                                      <m:ctrlPr>
                                        <w:rPr>
                                          <w:rFonts w:ascii="Cambria Math" w:hAnsi="Cambria Math"/>
                                          <w:i/>
                                        </w:rPr>
                                      </m:ctrlPr>
                                    </m:fPr>
                                    <m:num>
                                      <m:sSub>
                                        <m:sSubPr>
                                          <m:ctrlPr>
                                            <w:rPr>
                                              <w:rFonts w:ascii="Cambria Math" w:hAnsi="Cambria Math"/>
                                              <w:i/>
                                            </w:rPr>
                                          </m:ctrlPr>
                                        </m:sSubPr>
                                        <m:e>
                                          <m:r>
                                            <w:rPr>
                                              <w:rFonts w:ascii="Cambria Math"/>
                                            </w:rPr>
                                            <m:t>t</m:t>
                                          </m:r>
                                        </m:e>
                                        <m:sub>
                                          <m:r>
                                            <w:rPr>
                                              <w:rFonts w:ascii="Cambria Math" w:hAnsi="Cambria Math"/>
                                            </w:rPr>
                                            <m:t>∆</m:t>
                                          </m:r>
                                        </m:sub>
                                      </m:sSub>
                                    </m:num>
                                    <m:den>
                                      <m:sSub>
                                        <m:sSubPr>
                                          <m:ctrlPr>
                                            <w:rPr>
                                              <w:rFonts w:ascii="Cambria Math" w:hAnsi="Cambria Math"/>
                                              <w:i/>
                                            </w:rPr>
                                          </m:ctrlPr>
                                        </m:sSubPr>
                                        <m:e>
                                          <m:r>
                                            <w:rPr>
                                              <w:rFonts w:ascii="Cambria Math"/>
                                            </w:rPr>
                                            <m:t>T</m:t>
                                          </m:r>
                                        </m:e>
                                        <m:sub>
                                          <m:r>
                                            <w:rPr>
                                              <w:rFonts w:ascii="Cambria Math" w:hAnsi="Cambria Math"/>
                                            </w:rPr>
                                            <m:t>slot</m:t>
                                          </m:r>
                                        </m:sub>
                                      </m:sSub>
                                    </m:den>
                                  </m:f>
                                </m:e>
                              </m:d>
                            </m:oMath>
                            <w:r w:rsidRPr="0020305F">
                              <w:t xml:space="preserve"> where </w:t>
                            </w:r>
                            <m:oMath>
                              <m:r>
                                <w:rPr>
                                  <w:rFonts w:ascii="Cambria Math"/>
                                </w:rPr>
                                <m:t>n</m:t>
                              </m:r>
                            </m:oMath>
                            <w:r w:rsidRPr="0020305F">
                              <w:t xml:space="preserve"> is a slot of the PDSCH reception, </w:t>
                            </w:r>
                            <m:oMath>
                              <m:r>
                                <w:rPr>
                                  <w:rFonts w:ascii="Cambria Math" w:hAnsi="Cambria Math"/>
                                </w:rPr>
                                <m:t>∆</m:t>
                              </m:r>
                            </m:oMath>
                            <w:r w:rsidRPr="0020305F">
                              <w:t xml:space="preserve"> is as defined for PUSCH transmission in Table 6.1.2.1.1-5 of [6, TS 38.214], and </w:t>
                            </w:r>
                            <m:oMath>
                              <m:sSub>
                                <m:sSubPr>
                                  <m:ctrlPr>
                                    <w:rPr>
                                      <w:rFonts w:ascii="Cambria Math" w:hAnsi="Cambria Math"/>
                                      <w:i/>
                                    </w:rPr>
                                  </m:ctrlPr>
                                </m:sSubPr>
                                <m:e>
                                  <m:r>
                                    <w:rPr>
                                      <w:rFonts w:ascii="Cambria Math"/>
                                    </w:rPr>
                                    <m:t>t</m:t>
                                  </m:r>
                                </m:e>
                                <m:sub>
                                  <m:r>
                                    <w:rPr>
                                      <w:rFonts w:ascii="Cambria Math" w:hAnsi="Cambria Math"/>
                                    </w:rPr>
                                    <m:t>∆</m:t>
                                  </m:r>
                                </m:sub>
                              </m:sSub>
                              <m:r>
                                <w:rPr>
                                  <w:rFonts w:ascii="Cambria Math" w:hAnsi="Cambria Math"/>
                                </w:rPr>
                                <m:t>≥</m:t>
                              </m:r>
                              <m:r>
                                <w:rPr>
                                  <w:rFonts w:ascii="Cambria Math"/>
                                </w:rPr>
                                <m:t>0</m:t>
                              </m:r>
                            </m:oMath>
                          </w:p>
                          <w:p w14:paraId="4161D37E" w14:textId="77777777" w:rsidR="00D42947" w:rsidRPr="0020305F" w:rsidRDefault="00D42947" w:rsidP="00D42947">
                            <w:pPr>
                              <w:pStyle w:val="B3"/>
                              <w:rPr>
                                <w:rFonts w:eastAsia="Calibri"/>
                              </w:rPr>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sSub>
                                <m:sSubPr>
                                  <m:ctrlPr>
                                    <w:rPr>
                                      <w:rFonts w:ascii="Cambria Math" w:hAnsi="Cambria Math"/>
                                      <w:i/>
                                    </w:rPr>
                                  </m:ctrlPr>
                                </m:sSubPr>
                                <m:e>
                                  <m:r>
                                    <w:rPr>
                                      <w:rFonts w:ascii="Cambria Math"/>
                                    </w:rPr>
                                    <m:t>t</m:t>
                                  </m:r>
                                </m:e>
                                <m:sub>
                                  <m:r>
                                    <w:rPr>
                                      <w:rFonts w:ascii="Cambria Math" w:hAnsi="Cambria Math"/>
                                    </w:rPr>
                                    <m:t>∆</m:t>
                                  </m:r>
                                </m:sub>
                              </m:sSub>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60FB5E44" w14:textId="77777777" w:rsidR="00D42947" w:rsidRPr="0020305F" w:rsidRDefault="00D42947" w:rsidP="00D42947">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26D757D0" w14:textId="77777777" w:rsidR="00F70A66" w:rsidRPr="00891136" w:rsidRDefault="00F70A66" w:rsidP="00F70A66">
                            <w:pPr>
                              <w:jc w:val="center"/>
                              <w:rPr>
                                <w:color w:val="FF0000"/>
                              </w:rPr>
                            </w:pPr>
                          </w:p>
                          <w:p w14:paraId="2E50868D" w14:textId="77777777" w:rsidR="00F70A66" w:rsidRDefault="00F70A66" w:rsidP="00F70A66"/>
                        </w:txbxContent>
                      </wps:txbx>
                      <wps:bodyPr rot="0" vert="horz" wrap="square" lIns="91440" tIns="45720" rIns="91440" bIns="45720" anchor="t" anchorCtr="0">
                        <a:noAutofit/>
                      </wps:bodyPr>
                    </wps:wsp>
                  </a:graphicData>
                </a:graphic>
              </wp:inline>
            </w:drawing>
          </mc:Choice>
          <mc:Fallback>
            <w:pict>
              <v:shape w14:anchorId="521DBFA8" id="Text Box 5" o:spid="_x0000_s1029" type="#_x0000_t202" style="width:480.9pt;height:68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">
                <v:textbox>
                  <w:txbxContent>
                    <w:p w14:paraId="11B923D9" w14:textId="77777777" w:rsidR="00582487" w:rsidRPr="00582487" w:rsidRDefault="00582487" w:rsidP="00582487">
                      <w:pPr>
                        <w:pStyle w:val="Heading2"/>
                        <w:numPr>
                          <w:ilvl w:val="0"/>
                          <w:numId w:val="0"/>
                        </w:numPr>
                        <w:ind w:left="576" w:hanging="576"/>
                        <w:rPr>
                          <w:sz w:val="28"/>
                          <w:szCs w:val="18"/>
                        </w:rPr>
                      </w:pPr>
                      <w:r w:rsidRPr="00582487">
                        <w:rPr>
                          <w:sz w:val="28"/>
                          <w:szCs w:val="18"/>
                        </w:rPr>
                        <w:t>8</w:t>
                      </w:r>
                      <w:r w:rsidRPr="00582487">
                        <w:rPr>
                          <w:rFonts w:hint="eastAsia"/>
                          <w:sz w:val="28"/>
                          <w:szCs w:val="18"/>
                        </w:rPr>
                        <w:t>.</w:t>
                      </w:r>
                      <w:r w:rsidRPr="00582487">
                        <w:rPr>
                          <w:sz w:val="28"/>
                          <w:szCs w:val="18"/>
                        </w:rPr>
                        <w:t>2</w:t>
                      </w:r>
                      <w:r w:rsidRPr="00582487">
                        <w:rPr>
                          <w:rFonts w:hint="eastAsia"/>
                          <w:sz w:val="28"/>
                          <w:szCs w:val="18"/>
                        </w:rPr>
                        <w:tab/>
                      </w:r>
                      <w:r w:rsidRPr="00582487">
                        <w:rPr>
                          <w:sz w:val="28"/>
                          <w:szCs w:val="18"/>
                        </w:rPr>
                        <w:t>Random access response - Type-1 random access procedure</w:t>
                      </w:r>
                    </w:p>
                    <w:p w14:paraId="06A0FFF2" w14:textId="77777777" w:rsidR="00582487" w:rsidRPr="00B916EC" w:rsidRDefault="00582487" w:rsidP="00582487">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in </w:t>
                      </w:r>
                      <w:r>
                        <w:rPr>
                          <w:lang w:val="en-US"/>
                        </w:rPr>
                        <w:t>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43" w:name="_Hlk505324461"/>
                      <w:proofErr w:type="spellStart"/>
                      <w:r w:rsidRPr="0027104D">
                        <w:rPr>
                          <w:i/>
                        </w:rPr>
                        <w:t>ra-ResponseWindow</w:t>
                      </w:r>
                      <w:bookmarkEnd w:id="43"/>
                      <w:proofErr w:type="spellEnd"/>
                      <w:r w:rsidRPr="00B916EC">
                        <w:rPr>
                          <w:lang w:val="en-US"/>
                        </w:rPr>
                        <w:t xml:space="preserve">. </w:t>
                      </w:r>
                    </w:p>
                    <w:p w14:paraId="69879EA9" w14:textId="5FA939E6" w:rsidR="00582487" w:rsidRDefault="00582487" w:rsidP="00582487">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w:t>
                      </w:r>
                      <w:r>
                        <w:rPr>
                          <w:color w:val="FF0000"/>
                        </w:rPr>
                        <w:t xml:space="preserve">, and the </w:t>
                      </w:r>
                      <w:r w:rsidRPr="003F5DF3">
                        <w:rPr>
                          <w:color w:val="FF0000"/>
                        </w:rPr>
                        <w:t xml:space="preserve">SFN indicated in DCI format 1_0 </w:t>
                      </w:r>
                      <w:r>
                        <w:rPr>
                          <w:color w:val="FF0000"/>
                        </w:rPr>
                        <w:t xml:space="preserve">(if configured) </w:t>
                      </w:r>
                      <w:r w:rsidRPr="003F5DF3">
                        <w:rPr>
                          <w:color w:val="FF0000"/>
                        </w:rPr>
                        <w:t xml:space="preserve">scrambled by </w:t>
                      </w:r>
                      <w:r>
                        <w:rPr>
                          <w:color w:val="FF0000"/>
                        </w:rPr>
                        <w:t>RA</w:t>
                      </w:r>
                      <w:r w:rsidRPr="003F5DF3">
                        <w:rPr>
                          <w:color w:val="FF0000"/>
                        </w:rPr>
                        <w:t>-RNTI correspond</w:t>
                      </w:r>
                      <w:r>
                        <w:rPr>
                          <w:color w:val="FF0000"/>
                        </w:rPr>
                        <w:t>s</w:t>
                      </w:r>
                      <w:r w:rsidRPr="003F5DF3">
                        <w:rPr>
                          <w:color w:val="FF0000"/>
                        </w:rPr>
                        <w:t xml:space="preserve"> to the PRACH occasion used to transmit the Random Access Preamble</w:t>
                      </w:r>
                      <w:r>
                        <w:rPr>
                          <w:color w:val="FF0000"/>
                        </w:rPr>
                        <w:t>,</w:t>
                      </w:r>
                      <w:r w:rsidRPr="00B916EC">
                        <w:t xml:space="preserve"> and a transport block</w:t>
                      </w:r>
                      <w:r>
                        <w:t xml:space="preserve"> </w:t>
                      </w:r>
                      <w:r w:rsidRPr="007F4984">
                        <w:t>in a corresponding PDSCH</w:t>
                      </w:r>
                      <w:r w:rsidRPr="00B916EC">
                        <w:t xml:space="preserve"> within the window, the UE passes the transport block to higher layers. The higher layers parse the transport block </w:t>
                      </w:r>
                      <w:r>
                        <w:t xml:space="preserve">for a </w:t>
                      </w:r>
                      <w:proofErr w:type="gramStart"/>
                      <w:r>
                        <w:t>random access</w:t>
                      </w:r>
                      <w:proofErr w:type="gramEnd"/>
                      <w:r>
                        <w:t xml:space="preserve">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3D5FB179" w14:textId="65F5665D" w:rsidR="00582487" w:rsidRPr="00582487" w:rsidRDefault="00582487" w:rsidP="00582487">
                      <w:pPr>
                        <w:jc w:val="center"/>
                        <w:rPr>
                          <w:color w:val="FF0000"/>
                        </w:rPr>
                      </w:pPr>
                      <w:r w:rsidRPr="00582487">
                        <w:rPr>
                          <w:color w:val="FF0000"/>
                        </w:rPr>
                        <w:t>&lt;unchanged text omitted&gt;</w:t>
                      </w:r>
                    </w:p>
                    <w:p w14:paraId="2C5ED635" w14:textId="59F2053B" w:rsidR="00D42947" w:rsidRPr="00D42947" w:rsidRDefault="00D42947" w:rsidP="00D42947">
                      <w:pPr>
                        <w:pStyle w:val="Heading2"/>
                        <w:numPr>
                          <w:ilvl w:val="0"/>
                          <w:numId w:val="0"/>
                        </w:numPr>
                        <w:ind w:left="576" w:hanging="576"/>
                        <w:rPr>
                          <w:sz w:val="28"/>
                          <w:szCs w:val="18"/>
                        </w:rPr>
                      </w:pPr>
                      <w:r w:rsidRPr="00D42947">
                        <w:rPr>
                          <w:sz w:val="28"/>
                          <w:szCs w:val="18"/>
                        </w:rPr>
                        <w:t>8</w:t>
                      </w:r>
                      <w:r w:rsidRPr="00D42947">
                        <w:rPr>
                          <w:rFonts w:hint="eastAsia"/>
                          <w:sz w:val="28"/>
                          <w:szCs w:val="18"/>
                        </w:rPr>
                        <w:t>.</w:t>
                      </w:r>
                      <w:r w:rsidRPr="00D42947">
                        <w:rPr>
                          <w:sz w:val="28"/>
                          <w:szCs w:val="18"/>
                        </w:rPr>
                        <w:t>2A</w:t>
                      </w:r>
                      <w:r w:rsidRPr="00D42947">
                        <w:rPr>
                          <w:rFonts w:hint="eastAsia"/>
                          <w:sz w:val="28"/>
                          <w:szCs w:val="18"/>
                        </w:rPr>
                        <w:tab/>
                      </w:r>
                      <w:r>
                        <w:rPr>
                          <w:sz w:val="28"/>
                          <w:szCs w:val="18"/>
                        </w:rPr>
                        <w:t xml:space="preserve"> </w:t>
                      </w:r>
                      <w:r w:rsidRPr="00D42947">
                        <w:rPr>
                          <w:sz w:val="28"/>
                          <w:szCs w:val="18"/>
                        </w:rPr>
                        <w:t>Random access response - Type-2 random access procedure</w:t>
                      </w:r>
                    </w:p>
                    <w:p w14:paraId="4D4C8CFD" w14:textId="77777777" w:rsidR="00D42947" w:rsidRPr="009A6DAA" w:rsidRDefault="00D42947" w:rsidP="00D42947">
                      <w:pPr>
                        <w:rPr>
                          <w:lang w:val="en-US"/>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a UE attempts to detect</w:t>
                      </w:r>
                      <w:r w:rsidRPr="009A6DAA">
                        <w:t xml:space="preserve"> a DCI format 1_0 with CRC scrambled by a corresponding RA-RNTI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in </w:t>
                      </w:r>
                      <w:r>
                        <w:rPr>
                          <w:lang w:val="en-US"/>
                        </w:rPr>
                        <w:t>Clause</w:t>
                      </w:r>
                      <w:r w:rsidRPr="009A6DAA">
                        <w:rPr>
                          <w:lang w:val="en-US"/>
                        </w:rPr>
                        <w:t xml:space="preserve"> 10.1, that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PUSCH</w:t>
                      </w:r>
                      <w:r w:rsidRPr="009A6DAA">
                        <w:rPr>
                          <w:lang w:val="en-US"/>
                        </w:rPr>
                        <w:t xml:space="preserve"> transmission, </w:t>
                      </w:r>
                      <w:r w:rsidRPr="009A6DAA">
                        <w:t xml:space="preserve">where the symbol duration corresponds to the SCS for Type1-PDCCH </w:t>
                      </w:r>
                      <w:r w:rsidRPr="00FE55CB">
                        <w:rPr>
                          <w:lang w:val="en-US"/>
                        </w:rPr>
                        <w:t>CSS set</w:t>
                      </w:r>
                      <w:r>
                        <w:rPr>
                          <w:lang w:val="en-US"/>
                        </w:rPr>
                        <w:t xml:space="preserve">. </w:t>
                      </w:r>
                      <w:r w:rsidRPr="001444F0">
                        <w:rPr>
                          <w:lang w:val="en-US"/>
                        </w:rPr>
                        <w:t xml:space="preserve">The length of the window in number of slots, based on the SCS for Type1-PDCCH CSS set, is provided by </w:t>
                      </w:r>
                      <w:proofErr w:type="spellStart"/>
                      <w:r w:rsidRPr="002C69AE">
                        <w:rPr>
                          <w:i/>
                        </w:rPr>
                        <w:t>ra-ResponseWindow</w:t>
                      </w:r>
                      <w:proofErr w:type="spellEnd"/>
                      <w:r w:rsidRPr="00A67C34">
                        <w:rPr>
                          <w:lang w:val="en-US"/>
                        </w:rPr>
                        <w:t>.</w:t>
                      </w:r>
                    </w:p>
                    <w:p w14:paraId="0CC9A8AB" w14:textId="61CC95D9" w:rsidR="00D42947" w:rsidRDefault="00D42947" w:rsidP="00D42947">
                      <w:r w:rsidRPr="001E280E">
                        <w:t>If the UE detects the DCI format 1_0</w:t>
                      </w:r>
                      <w:r>
                        <w:t>,</w:t>
                      </w:r>
                      <w:r w:rsidRPr="001E280E">
                        <w:t xml:space="preserve"> with CRC scrambled by the corresponding RA-RNTI</w:t>
                      </w:r>
                      <w:r w:rsidR="000301B3">
                        <w:rPr>
                          <w:color w:val="FF0000"/>
                        </w:rPr>
                        <w:t xml:space="preserve">, and the </w:t>
                      </w:r>
                      <w:r w:rsidR="003F5DF3" w:rsidRPr="003F5DF3">
                        <w:rPr>
                          <w:color w:val="FF0000"/>
                        </w:rPr>
                        <w:t xml:space="preserve">SFN indicated in DCI format 1_0 scrambled by </w:t>
                      </w:r>
                      <w:r w:rsidR="003F5DF3">
                        <w:rPr>
                          <w:color w:val="FF0000"/>
                        </w:rPr>
                        <w:t>MSGB</w:t>
                      </w:r>
                      <w:r w:rsidR="003F5DF3" w:rsidRPr="003F5DF3">
                        <w:rPr>
                          <w:color w:val="FF0000"/>
                        </w:rPr>
                        <w:t>-RNTI correspond</w:t>
                      </w:r>
                      <w:r w:rsidR="003F5DF3">
                        <w:rPr>
                          <w:color w:val="FF0000"/>
                        </w:rPr>
                        <w:t>s</w:t>
                      </w:r>
                      <w:r w:rsidR="003F5DF3" w:rsidRPr="003F5DF3">
                        <w:rPr>
                          <w:color w:val="FF0000"/>
                        </w:rPr>
                        <w:t xml:space="preserve"> to the PRACH occasion used to transmit the Random Access Preamble</w:t>
                      </w:r>
                      <w:r>
                        <w:t>,</w:t>
                      </w:r>
                      <w:r w:rsidRPr="001E280E">
                        <w:t xml:space="preserve"> and a transport block in a corresponding PDSCH within the window, the UE passes the transport block to higher layers. </w:t>
                      </w:r>
                      <w:r>
                        <w:t>T</w:t>
                      </w:r>
                      <w:r w:rsidRPr="00FE55CB">
                        <w:t>he higher layers</w:t>
                      </w:r>
                      <w:r>
                        <w:t xml:space="preserve"> indicate to the physical layer</w:t>
                      </w:r>
                    </w:p>
                    <w:p w14:paraId="2F586B09" w14:textId="77777777" w:rsidR="00D42947" w:rsidRDefault="00D42947" w:rsidP="00D42947">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proofErr w:type="spellStart"/>
                      <w:r w:rsidRPr="00F40212">
                        <w:rPr>
                          <w:rFonts w:eastAsia="Calibri"/>
                        </w:rPr>
                        <w:t>fallbackRAR</w:t>
                      </w:r>
                      <w:proofErr w:type="spellEnd"/>
                      <w:r>
                        <w:rPr>
                          <w:rFonts w:eastAsia="Calibri"/>
                        </w:rPr>
                        <w:t xml:space="preserve"> and </w:t>
                      </w:r>
                      <w:r w:rsidRPr="001E280E">
                        <w:t xml:space="preserve">a </w:t>
                      </w:r>
                      <w:proofErr w:type="gramStart"/>
                      <w:r w:rsidRPr="001E280E">
                        <w:t>random access</w:t>
                      </w:r>
                      <w:proofErr w:type="gramEnd"/>
                      <w:r w:rsidRPr="001E280E">
                        <w:t xml:space="preserve"> preamble identity (RAPID) associated with the PRACH transmission</w:t>
                      </w:r>
                      <w:r>
                        <w:rPr>
                          <w:rFonts w:eastAsia="Calibri"/>
                        </w:rPr>
                        <w:t xml:space="preserve"> is identified, and the UE procedure continues as described in Clause 8.2 when the UE detects a RAR UL grant, or</w:t>
                      </w:r>
                    </w:p>
                    <w:p w14:paraId="6E0EF39C" w14:textId="77777777" w:rsidR="00D42947" w:rsidRDefault="00D42947" w:rsidP="00D42947">
                      <w:pPr>
                        <w:pStyle w:val="B1"/>
                        <w:spacing w:after="240"/>
                        <w:rPr>
                          <w:rFonts w:eastAsia="Calibri"/>
                        </w:rPr>
                      </w:pPr>
                      <w:r>
                        <w:t>-</w:t>
                      </w:r>
                      <w:r>
                        <w:tab/>
                        <w:t>transmission of a PUCCH with HARQ-ACK information having ACK</w:t>
                      </w:r>
                      <w:r w:rsidRPr="00FE55CB">
                        <w:t xml:space="preserve"> </w:t>
                      </w:r>
                      <w:r>
                        <w:t xml:space="preserve">value if the RAR message(s) is for </w:t>
                      </w:r>
                      <w:proofErr w:type="spellStart"/>
                      <w:r>
                        <w:rPr>
                          <w:rFonts w:eastAsia="Calibri"/>
                        </w:rPr>
                        <w:t>success</w:t>
                      </w:r>
                      <w:r w:rsidRPr="00F40212">
                        <w:rPr>
                          <w:rFonts w:eastAsia="Calibri"/>
                        </w:rPr>
                        <w:t>RAR</w:t>
                      </w:r>
                      <w:proofErr w:type="spellEnd"/>
                      <w:r>
                        <w:rPr>
                          <w:rFonts w:eastAsia="Calibri"/>
                        </w:rPr>
                        <w:t xml:space="preserve">, where </w:t>
                      </w:r>
                    </w:p>
                    <w:p w14:paraId="4EA4A27B" w14:textId="77777777" w:rsidR="00D42947" w:rsidRPr="0020305F" w:rsidRDefault="00D42947" w:rsidP="00D42947">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 xml:space="preserve">4 bits in the </w:t>
                      </w:r>
                      <w:proofErr w:type="spellStart"/>
                      <w:r w:rsidRPr="0020305F">
                        <w:rPr>
                          <w:lang w:val="en-US"/>
                        </w:rPr>
                        <w:t>successRAR</w:t>
                      </w:r>
                      <w:proofErr w:type="spellEnd"/>
                      <w:r w:rsidRPr="0020305F">
                        <w:t xml:space="preserve"> from a PUCCH resource set that is provided by </w:t>
                      </w:r>
                      <w:proofErr w:type="spellStart"/>
                      <w:r w:rsidRPr="0020305F">
                        <w:rPr>
                          <w:i/>
                        </w:rPr>
                        <w:t>pucch</w:t>
                      </w:r>
                      <w:proofErr w:type="spellEnd"/>
                      <w:r w:rsidRPr="0020305F">
                        <w:rPr>
                          <w:i/>
                        </w:rPr>
                        <w:t>-</w:t>
                      </w:r>
                      <w:proofErr w:type="spellStart"/>
                      <w:r w:rsidRPr="0020305F">
                        <w:rPr>
                          <w:i/>
                          <w:lang w:val="en-US"/>
                        </w:rPr>
                        <w:t>ResourceCommon</w:t>
                      </w:r>
                      <w:proofErr w:type="spellEnd"/>
                      <w:r w:rsidRPr="0020305F">
                        <w:rPr>
                          <w:lang w:val="en-US"/>
                        </w:rPr>
                        <w:t xml:space="preserve"> </w:t>
                      </w:r>
                    </w:p>
                    <w:p w14:paraId="1CFA1770" w14:textId="77777777" w:rsidR="00D42947" w:rsidRPr="0020305F" w:rsidRDefault="00D42947" w:rsidP="00D42947">
                      <w:pPr>
                        <w:pStyle w:val="B2"/>
                      </w:pPr>
                      <w:r w:rsidRPr="0020305F">
                        <w:t>-</w:t>
                      </w:r>
                      <w:r w:rsidRPr="0020305F">
                        <w:tab/>
                        <w:t>a slot for the PUCCH transmission is indicated by a PDSCH-to-</w:t>
                      </w:r>
                      <w:proofErr w:type="spellStart"/>
                      <w:r w:rsidRPr="0020305F">
                        <w:t>HARQ_feedback</w:t>
                      </w:r>
                      <w:proofErr w:type="spellEnd"/>
                      <w:r w:rsidRPr="0020305F">
                        <w:t xml:space="preserve"> timing indicator field of 3 bits in the </w:t>
                      </w:r>
                      <w:proofErr w:type="spellStart"/>
                      <w:r w:rsidRPr="0020305F">
                        <w:t>successRAR</w:t>
                      </w:r>
                      <w:proofErr w:type="spellEnd"/>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ceil</m:t>
                        </m:r>
                        <m:d>
                          <m:dPr>
                            <m:ctrlPr>
                              <w:rPr>
                                <w:rFonts w:ascii="Cambria Math" w:hAnsi="Cambria Math"/>
                                <w:i/>
                              </w:rPr>
                            </m:ctrlPr>
                          </m:dPr>
                          <m:e>
                            <m:r>
                              <w:rPr>
                                <w:rFonts w:ascii="Cambria Math"/>
                              </w:rPr>
                              <m:t>n+k+</m:t>
                            </m:r>
                            <m:r>
                              <w:rPr>
                                <w:rFonts w:ascii="Cambria Math" w:hAnsi="Cambria Math"/>
                              </w:rPr>
                              <m:t>∆</m:t>
                            </m:r>
                            <m:r>
                              <w:rPr>
                                <w:rFonts w:ascii="Cambria Math"/>
                              </w:rPr>
                              <m:t>+</m:t>
                            </m:r>
                            <m:f>
                              <m:fPr>
                                <m:type m:val="lin"/>
                                <m:ctrlPr>
                                  <w:rPr>
                                    <w:rFonts w:ascii="Cambria Math" w:hAnsi="Cambria Math"/>
                                    <w:i/>
                                  </w:rPr>
                                </m:ctrlPr>
                              </m:fPr>
                              <m:num>
                                <m:sSub>
                                  <m:sSubPr>
                                    <m:ctrlPr>
                                      <w:rPr>
                                        <w:rFonts w:ascii="Cambria Math" w:hAnsi="Cambria Math"/>
                                        <w:i/>
                                      </w:rPr>
                                    </m:ctrlPr>
                                  </m:sSubPr>
                                  <m:e>
                                    <m:r>
                                      <w:rPr>
                                        <w:rFonts w:ascii="Cambria Math"/>
                                      </w:rPr>
                                      <m:t>t</m:t>
                                    </m:r>
                                  </m:e>
                                  <m:sub>
                                    <m:r>
                                      <w:rPr>
                                        <w:rFonts w:ascii="Cambria Math" w:hAnsi="Cambria Math"/>
                                      </w:rPr>
                                      <m:t>∆</m:t>
                                    </m:r>
                                  </m:sub>
                                </m:sSub>
                              </m:num>
                              <m:den>
                                <m:sSub>
                                  <m:sSubPr>
                                    <m:ctrlPr>
                                      <w:rPr>
                                        <w:rFonts w:ascii="Cambria Math" w:hAnsi="Cambria Math"/>
                                        <w:i/>
                                      </w:rPr>
                                    </m:ctrlPr>
                                  </m:sSubPr>
                                  <m:e>
                                    <m:r>
                                      <w:rPr>
                                        <w:rFonts w:ascii="Cambria Math"/>
                                      </w:rPr>
                                      <m:t>T</m:t>
                                    </m:r>
                                  </m:e>
                                  <m:sub>
                                    <m:r>
                                      <w:rPr>
                                        <w:rFonts w:ascii="Cambria Math" w:hAnsi="Cambria Math"/>
                                      </w:rPr>
                                      <m:t>slot</m:t>
                                    </m:r>
                                  </m:sub>
                                </m:sSub>
                              </m:den>
                            </m:f>
                          </m:e>
                        </m:d>
                      </m:oMath>
                      <w:r w:rsidRPr="0020305F">
                        <w:t xml:space="preserve"> where </w:t>
                      </w:r>
                      <m:oMath>
                        <m:r>
                          <w:rPr>
                            <w:rFonts w:ascii="Cambria Math"/>
                          </w:rPr>
                          <m:t>n</m:t>
                        </m:r>
                      </m:oMath>
                      <w:r w:rsidRPr="0020305F">
                        <w:t xml:space="preserve"> is a slot of the PDSCH reception, </w:t>
                      </w:r>
                      <m:oMath>
                        <m:r>
                          <w:rPr>
                            <w:rFonts w:ascii="Cambria Math" w:hAnsi="Cambria Math"/>
                          </w:rPr>
                          <m:t>∆</m:t>
                        </m:r>
                      </m:oMath>
                      <w:r w:rsidRPr="0020305F">
                        <w:t xml:space="preserve"> is as defined for PUSCH transmission in Table 6.1.2.1.1-5 of [6, TS 38.214], and </w:t>
                      </w:r>
                      <m:oMath>
                        <m:sSub>
                          <m:sSubPr>
                            <m:ctrlPr>
                              <w:rPr>
                                <w:rFonts w:ascii="Cambria Math" w:hAnsi="Cambria Math"/>
                                <w:i/>
                              </w:rPr>
                            </m:ctrlPr>
                          </m:sSubPr>
                          <m:e>
                            <m:r>
                              <w:rPr>
                                <w:rFonts w:ascii="Cambria Math"/>
                              </w:rPr>
                              <m:t>t</m:t>
                            </m:r>
                          </m:e>
                          <m:sub>
                            <m:r>
                              <w:rPr>
                                <w:rFonts w:ascii="Cambria Math" w:hAnsi="Cambria Math"/>
                              </w:rPr>
                              <m:t>∆</m:t>
                            </m:r>
                          </m:sub>
                        </m:sSub>
                        <m:r>
                          <w:rPr>
                            <w:rFonts w:ascii="Cambria Math" w:hAnsi="Cambria Math"/>
                          </w:rPr>
                          <m:t>≥</m:t>
                        </m:r>
                        <m:r>
                          <w:rPr>
                            <w:rFonts w:ascii="Cambria Math"/>
                          </w:rPr>
                          <m:t>0</m:t>
                        </m:r>
                      </m:oMath>
                    </w:p>
                    <w:p w14:paraId="4161D37E" w14:textId="77777777" w:rsidR="00D42947" w:rsidRPr="0020305F" w:rsidRDefault="00D42947" w:rsidP="00D42947">
                      <w:pPr>
                        <w:pStyle w:val="B3"/>
                        <w:rPr>
                          <w:rFonts w:eastAsia="Calibri"/>
                        </w:rPr>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sSub>
                          <m:sSubPr>
                            <m:ctrlPr>
                              <w:rPr>
                                <w:rFonts w:ascii="Cambria Math" w:hAnsi="Cambria Math"/>
                                <w:i/>
                              </w:rPr>
                            </m:ctrlPr>
                          </m:sSubPr>
                          <m:e>
                            <m:r>
                              <w:rPr>
                                <w:rFonts w:ascii="Cambria Math"/>
                              </w:rPr>
                              <m:t>t</m:t>
                            </m:r>
                          </m:e>
                          <m:sub>
                            <m:r>
                              <w:rPr>
                                <w:rFonts w:ascii="Cambria Math" w:hAnsi="Cambria Math"/>
                              </w:rPr>
                              <m:t>∆</m:t>
                            </m:r>
                          </m:sub>
                        </m:sSub>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60FB5E44" w14:textId="77777777" w:rsidR="00D42947" w:rsidRPr="0020305F" w:rsidRDefault="00D42947" w:rsidP="00D42947">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26D757D0" w14:textId="77777777" w:rsidR="00F70A66" w:rsidRPr="00891136" w:rsidRDefault="00F70A66" w:rsidP="00F70A66">
                      <w:pPr>
                        <w:jc w:val="center"/>
                        <w:rPr>
                          <w:color w:val="FF0000"/>
                        </w:rPr>
                      </w:pPr>
                    </w:p>
                    <w:p w14:paraId="2E50868D" w14:textId="77777777" w:rsidR="00F70A66" w:rsidRDefault="00F70A66" w:rsidP="00F70A66"/>
                  </w:txbxContent>
                </v:textbox>
                <w10:anchorlock/>
              </v:shape>
            </w:pict>
          </mc:Fallback>
        </mc:AlternateContent>
      </w:r>
    </w:p>
    <w:p w14:paraId="19879DDE" w14:textId="77777777" w:rsidR="00F70A66" w:rsidRDefault="00F70A66" w:rsidP="006A0DD3"/>
    <w:p w14:paraId="712BD023" w14:textId="77777777" w:rsidR="00F70A66" w:rsidRPr="001F22D5" w:rsidRDefault="00F70A66" w:rsidP="006A0DD3"/>
    <w:p w14:paraId="10445A01" w14:textId="480CC7E1" w:rsidR="00885580" w:rsidRDefault="007820D0" w:rsidP="00885580">
      <w:pPr>
        <w:pStyle w:val="Heading1"/>
      </w:pPr>
      <w:r>
        <w:t>Conclusion</w:t>
      </w:r>
    </w:p>
    <w:p w14:paraId="3BD989DE" w14:textId="76AE095C" w:rsidR="00885580" w:rsidRDefault="0076397A" w:rsidP="00885580">
      <w:r>
        <w:t>In this contribution we propose the following:</w:t>
      </w:r>
    </w:p>
    <w:p w14:paraId="3345E8A2" w14:textId="77777777" w:rsidR="0076397A" w:rsidRDefault="0076397A" w:rsidP="0076397A">
      <w:r w:rsidRPr="00891136">
        <w:rPr>
          <w:b/>
          <w:bCs/>
        </w:rPr>
        <w:t>P</w:t>
      </w:r>
      <w:r w:rsidRPr="00AB102E">
        <w:rPr>
          <w:b/>
          <w:bCs/>
        </w:rPr>
        <w:t>roposal 1: Adopt the following text proposal to include support for CSI-RS based 2-step CFRA:</w:t>
      </w:r>
    </w:p>
    <w:p w14:paraId="1BFA6A0B" w14:textId="77777777" w:rsidR="0076397A" w:rsidRDefault="0076397A" w:rsidP="0076397A">
      <w:r>
        <w:rPr>
          <w:noProof/>
        </w:rPr>
        <mc:AlternateContent>
          <mc:Choice Requires="wps">
            <w:drawing>
              <wp:inline distT="0" distB="0" distL="0" distR="0" wp14:anchorId="70C2DDA4" wp14:editId="7EBDDEE0">
                <wp:extent cx="6107430" cy="4079631"/>
                <wp:effectExtent l="0" t="0" r="26670" b="1651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4079631"/>
                        </a:xfrm>
                        <a:prstGeom prst="rect">
                          <a:avLst/>
                        </a:prstGeom>
                        <a:solidFill>
                          <a:srgbClr val="FFFFFF"/>
                        </a:solidFill>
                        <a:ln w="9525">
                          <a:solidFill>
                            <a:srgbClr val="000000"/>
                          </a:solidFill>
                          <a:miter lim="800000"/>
                          <a:headEnd/>
                          <a:tailEnd/>
                        </a:ln>
                      </wps:spPr>
                      <wps:txbx>
                        <w:txbxContent>
                          <w:p w14:paraId="5D390B65" w14:textId="77777777" w:rsidR="0076397A" w:rsidRPr="00891136" w:rsidRDefault="0076397A" w:rsidP="0076397A">
                            <w:pPr>
                              <w:pStyle w:val="Heading2"/>
                              <w:numPr>
                                <w:ilvl w:val="0"/>
                                <w:numId w:val="0"/>
                              </w:numPr>
                              <w:ind w:left="576" w:hanging="576"/>
                              <w:rPr>
                                <w:sz w:val="28"/>
                                <w:szCs w:val="18"/>
                              </w:rPr>
                            </w:pPr>
                            <w:r w:rsidRPr="00891136">
                              <w:rPr>
                                <w:sz w:val="28"/>
                                <w:szCs w:val="18"/>
                              </w:rPr>
                              <w:t>8.2</w:t>
                            </w:r>
                            <w:r>
                              <w:rPr>
                                <w:sz w:val="28"/>
                                <w:szCs w:val="18"/>
                              </w:rPr>
                              <w:t xml:space="preserve">A </w:t>
                            </w:r>
                            <w:r w:rsidRPr="00891136">
                              <w:rPr>
                                <w:sz w:val="28"/>
                                <w:szCs w:val="18"/>
                              </w:rPr>
                              <w:tab/>
                              <w:t>Random access response - Type-</w:t>
                            </w:r>
                            <w:r>
                              <w:rPr>
                                <w:sz w:val="28"/>
                                <w:szCs w:val="18"/>
                              </w:rPr>
                              <w:t>2</w:t>
                            </w:r>
                            <w:r w:rsidRPr="00891136">
                              <w:rPr>
                                <w:sz w:val="28"/>
                                <w:szCs w:val="18"/>
                              </w:rPr>
                              <w:t xml:space="preserve"> random access procedure</w:t>
                            </w:r>
                          </w:p>
                          <w:p w14:paraId="70771993" w14:textId="77777777" w:rsidR="0076397A" w:rsidRDefault="0076397A" w:rsidP="0076397A">
                            <w:pPr>
                              <w:jc w:val="center"/>
                              <w:rPr>
                                <w:color w:val="FF0000"/>
                              </w:rPr>
                            </w:pPr>
                            <w:r w:rsidRPr="00891136">
                              <w:rPr>
                                <w:color w:val="FF0000"/>
                              </w:rPr>
                              <w:t>&lt;Omitted text&gt;</w:t>
                            </w:r>
                          </w:p>
                          <w:p w14:paraId="241D0E38" w14:textId="77777777" w:rsidR="0076397A" w:rsidRDefault="0076397A" w:rsidP="0076397A">
                            <w:r>
                              <w:t>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w:t>
                            </w:r>
                            <w:r>
                              <w:rPr>
                                <w:lang w:val="en-US"/>
                              </w:rPr>
                              <w:t>11, TS 38.321</w:t>
                            </w:r>
                            <w:r>
                              <w:t xml:space="preserve">]. </w:t>
                            </w:r>
                          </w:p>
                          <w:p w14:paraId="09B750E4" w14:textId="77777777" w:rsidR="0076397A" w:rsidRPr="00891136" w:rsidRDefault="0076397A" w:rsidP="0076397A">
                            <w:pPr>
                              <w:rPr>
                                <w:color w:val="FF0000"/>
                                <w:u w:val="single"/>
                              </w:rPr>
                            </w:pPr>
                            <w:r w:rsidRPr="00891136">
                              <w:rPr>
                                <w:color w:val="FF0000"/>
                                <w:u w:val="single"/>
                              </w:rPr>
                              <w:t xml:space="preserve">If the UE detects a DCI format 1_0 with CRC scrambled by the corresponding </w:t>
                            </w:r>
                            <w:r>
                              <w:rPr>
                                <w:color w:val="FF0000"/>
                                <w:u w:val="single"/>
                              </w:rPr>
                              <w:t>MSGB</w:t>
                            </w:r>
                            <w:r w:rsidRPr="00891136">
                              <w:rPr>
                                <w:color w:val="FF0000"/>
                                <w:u w:val="single"/>
                              </w:rPr>
                              <w:t>-RNTI and receives a transport block in a corresponding PDSCH, the UE may assume same DM-RS antenna port quasi co-location properties, as described in [6, TS 38.214], as for a SS/PBCH block or a CSI-RS resource the UE used for PRACH association, as described in Clause 8.1</w:t>
                            </w:r>
                            <w:r w:rsidRPr="00891136">
                              <w:rPr>
                                <w:color w:val="FF0000"/>
                                <w:u w:val="single"/>
                                <w:lang w:eastAsia="zh-CN"/>
                              </w:rPr>
                              <w:t xml:space="preserve">, regardless of whether or not the UE is provided </w:t>
                            </w:r>
                            <w:r w:rsidRPr="00891136">
                              <w:rPr>
                                <w:i/>
                                <w:color w:val="FF0000"/>
                                <w:u w:val="single"/>
                              </w:rPr>
                              <w:t>TCI-State</w:t>
                            </w:r>
                            <w:r w:rsidRPr="00891136">
                              <w:rPr>
                                <w:color w:val="FF0000"/>
                                <w:u w:val="single"/>
                                <w:lang w:eastAsia="zh-CN"/>
                              </w:rPr>
                              <w:t xml:space="preserve"> for the CORESET where the UE receives the PDCCH with the DCI format 1_0</w:t>
                            </w:r>
                            <w:r w:rsidRPr="00891136">
                              <w:rPr>
                                <w:color w:val="FF0000"/>
                                <w:u w:val="single"/>
                              </w:rPr>
                              <w:t xml:space="preserve">. </w:t>
                            </w:r>
                          </w:p>
                          <w:p w14:paraId="58A6E66F" w14:textId="77777777" w:rsidR="0076397A" w:rsidRDefault="0076397A" w:rsidP="0076397A">
                            <w:pPr>
                              <w:rPr>
                                <w:lang w:val="en-US"/>
                              </w:rPr>
                            </w:pPr>
                            <w:r>
                              <w:t xml:space="preserve">The UE does not expect to be indicated to transmit the PUCCH with the HARQ-ACK information at a time that is prior to a time when the UE applies a TA command that is provided by the transport </w:t>
                            </w:r>
                            <w:proofErr w:type="spellStart"/>
                            <w:r>
                              <w:t>block.If</w:t>
                            </w:r>
                            <w:proofErr w:type="spellEnd"/>
                            <w:r>
                              <w:t xml:space="preserve"> the UE does not detect the DCI format 1_0 with CRC scrambled by the corresponding RA-RNTI within the window,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Pr>
                                <w:lang w:val="en-US"/>
                              </w:rPr>
                              <w:t>11, TS 38.321</w:t>
                            </w:r>
                            <w:r>
                              <w:t xml:space="preserve">]. </w:t>
                            </w:r>
                            <w:r>
                              <w:rPr>
                                <w:lang w:val="en-US"/>
                              </w:rPr>
                              <w:t xml:space="preserve">If requested by higher layers, </w:t>
                            </w:r>
                            <w:r>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t xml:space="preserve"> symbols corresponding to a PDSCH processing time for UE processing capability 1 when additional PDSCH DM-RS is configured</w:t>
                            </w:r>
                            <w:r>
                              <w:rPr>
                                <w:lang w:val="en-US"/>
                              </w:rPr>
                              <w:t xml:space="preserve">. </w:t>
                            </w:r>
                            <w:r>
                              <w:t xml:space="preserve">For </w:t>
                            </w:r>
                            <m:oMath>
                              <m:r>
                                <w:rPr>
                                  <w:rFonts w:ascii="Cambria Math"/>
                                </w:rPr>
                                <m:t>μ=0</m:t>
                              </m:r>
                            </m:oMath>
                            <w:r>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t xml:space="preserve"> [6, TS 38.214]</w:t>
                            </w:r>
                            <w:r>
                              <w:rPr>
                                <w:lang w:val="en-US"/>
                              </w:rPr>
                              <w:t>.</w:t>
                            </w:r>
                          </w:p>
                          <w:p w14:paraId="15E32597" w14:textId="77777777" w:rsidR="0076397A" w:rsidRPr="00891136" w:rsidRDefault="0076397A" w:rsidP="0076397A">
                            <w:pPr>
                              <w:jc w:val="center"/>
                              <w:rPr>
                                <w:color w:val="FF0000"/>
                              </w:rPr>
                            </w:pPr>
                          </w:p>
                          <w:p w14:paraId="4625CF99" w14:textId="77777777" w:rsidR="0076397A" w:rsidRDefault="0076397A" w:rsidP="0076397A"/>
                        </w:txbxContent>
                      </wps:txbx>
                      <wps:bodyPr rot="0" vert="horz" wrap="square" lIns="91440" tIns="45720" rIns="91440" bIns="45720" anchor="t" anchorCtr="0">
                        <a:noAutofit/>
                      </wps:bodyPr>
                    </wps:wsp>
                  </a:graphicData>
                </a:graphic>
              </wp:inline>
            </w:drawing>
          </mc:Choice>
          <mc:Fallback>
            <w:pict>
              <v:shape w14:anchorId="70C2DDA4" id="_x0000_s1030" type="#_x0000_t202" style="width:480.9pt;height:32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">
                <v:textbox>
                  <w:txbxContent>
                    <w:p w14:paraId="5D390B65" w14:textId="77777777" w:rsidR="0076397A" w:rsidRPr="00891136" w:rsidRDefault="0076397A" w:rsidP="0076397A">
                      <w:pPr>
                        <w:pStyle w:val="Heading2"/>
                        <w:numPr>
                          <w:ilvl w:val="0"/>
                          <w:numId w:val="0"/>
                        </w:numPr>
                        <w:ind w:left="576" w:hanging="576"/>
                        <w:rPr>
                          <w:sz w:val="28"/>
                          <w:szCs w:val="18"/>
                        </w:rPr>
                      </w:pPr>
                      <w:r w:rsidRPr="00891136">
                        <w:rPr>
                          <w:sz w:val="28"/>
                          <w:szCs w:val="18"/>
                        </w:rPr>
                        <w:t>8.2</w:t>
                      </w:r>
                      <w:r>
                        <w:rPr>
                          <w:sz w:val="28"/>
                          <w:szCs w:val="18"/>
                        </w:rPr>
                        <w:t xml:space="preserve">A </w:t>
                      </w:r>
                      <w:r w:rsidRPr="00891136">
                        <w:rPr>
                          <w:sz w:val="28"/>
                          <w:szCs w:val="18"/>
                        </w:rPr>
                        <w:tab/>
                        <w:t>Random access response - Type-</w:t>
                      </w:r>
                      <w:r>
                        <w:rPr>
                          <w:sz w:val="28"/>
                          <w:szCs w:val="18"/>
                        </w:rPr>
                        <w:t>2</w:t>
                      </w:r>
                      <w:r w:rsidRPr="00891136">
                        <w:rPr>
                          <w:sz w:val="28"/>
                          <w:szCs w:val="18"/>
                        </w:rPr>
                        <w:t xml:space="preserve"> random access procedure</w:t>
                      </w:r>
                    </w:p>
                    <w:p w14:paraId="70771993" w14:textId="77777777" w:rsidR="0076397A" w:rsidRDefault="0076397A" w:rsidP="0076397A">
                      <w:pPr>
                        <w:jc w:val="center"/>
                        <w:rPr>
                          <w:color w:val="FF0000"/>
                        </w:rPr>
                      </w:pPr>
                      <w:r w:rsidRPr="00891136">
                        <w:rPr>
                          <w:color w:val="FF0000"/>
                        </w:rPr>
                        <w:t>&lt;Omitted text&gt;</w:t>
                      </w:r>
                    </w:p>
                    <w:p w14:paraId="241D0E38" w14:textId="77777777" w:rsidR="0076397A" w:rsidRDefault="0076397A" w:rsidP="0076397A">
                      <w:r>
                        <w:t>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w:t>
                      </w:r>
                      <w:r>
                        <w:rPr>
                          <w:lang w:val="en-US"/>
                        </w:rPr>
                        <w:t>11, TS 38.321</w:t>
                      </w:r>
                      <w:r>
                        <w:t xml:space="preserve">]. </w:t>
                      </w:r>
                    </w:p>
                    <w:p w14:paraId="09B750E4" w14:textId="77777777" w:rsidR="0076397A" w:rsidRPr="00891136" w:rsidRDefault="0076397A" w:rsidP="0076397A">
                      <w:pPr>
                        <w:rPr>
                          <w:color w:val="FF0000"/>
                          <w:u w:val="single"/>
                        </w:rPr>
                      </w:pPr>
                      <w:r w:rsidRPr="00891136">
                        <w:rPr>
                          <w:color w:val="FF0000"/>
                          <w:u w:val="single"/>
                        </w:rPr>
                        <w:t xml:space="preserve">If the UE detects a DCI format 1_0 with CRC scrambled by the corresponding </w:t>
                      </w:r>
                      <w:r>
                        <w:rPr>
                          <w:color w:val="FF0000"/>
                          <w:u w:val="single"/>
                        </w:rPr>
                        <w:t>MSGB</w:t>
                      </w:r>
                      <w:r w:rsidRPr="00891136">
                        <w:rPr>
                          <w:color w:val="FF0000"/>
                          <w:u w:val="single"/>
                        </w:rPr>
                        <w:t>-RNTI and receives a transport block in a corresponding PDSCH, the UE may assume same DM-RS antenna port quasi co-location properties, as described in [6, TS 38.214], as for a SS/PBCH block or a CSI-RS resource the UE used for PRACH association, as described in Clause 8.1</w:t>
                      </w:r>
                      <w:r w:rsidRPr="00891136">
                        <w:rPr>
                          <w:color w:val="FF0000"/>
                          <w:u w:val="single"/>
                          <w:lang w:eastAsia="zh-CN"/>
                        </w:rPr>
                        <w:t xml:space="preserve">, regardless of whether or not the UE is provided </w:t>
                      </w:r>
                      <w:r w:rsidRPr="00891136">
                        <w:rPr>
                          <w:i/>
                          <w:color w:val="FF0000"/>
                          <w:u w:val="single"/>
                        </w:rPr>
                        <w:t>TCI-State</w:t>
                      </w:r>
                      <w:r w:rsidRPr="00891136">
                        <w:rPr>
                          <w:color w:val="FF0000"/>
                          <w:u w:val="single"/>
                          <w:lang w:eastAsia="zh-CN"/>
                        </w:rPr>
                        <w:t xml:space="preserve"> for the CORESET where the UE receives the PDCCH with the DCI format 1_0</w:t>
                      </w:r>
                      <w:r w:rsidRPr="00891136">
                        <w:rPr>
                          <w:color w:val="FF0000"/>
                          <w:u w:val="single"/>
                        </w:rPr>
                        <w:t xml:space="preserve">. </w:t>
                      </w:r>
                    </w:p>
                    <w:p w14:paraId="58A6E66F" w14:textId="77777777" w:rsidR="0076397A" w:rsidRDefault="0076397A" w:rsidP="0076397A">
                      <w:pPr>
                        <w:rPr>
                          <w:lang w:val="en-US"/>
                        </w:rPr>
                      </w:pPr>
                      <w:r>
                        <w:t xml:space="preserve">The UE does not expect to be indicated to transmit the PUCCH with the HARQ-ACK information at a time that is prior to a time when the UE applies a TA command that is provided by the transport </w:t>
                      </w:r>
                      <w:proofErr w:type="spellStart"/>
                      <w:r>
                        <w:t>block.If</w:t>
                      </w:r>
                      <w:proofErr w:type="spellEnd"/>
                      <w:r>
                        <w:t xml:space="preserve"> the UE does not detect the DCI format 1_0 with CRC scrambled by the corresponding RA-RNTI within the window,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Pr>
                          <w:lang w:val="en-US"/>
                        </w:rPr>
                        <w:t>11, TS 38.321</w:t>
                      </w:r>
                      <w:r>
                        <w:t xml:space="preserve">]. </w:t>
                      </w:r>
                      <w:r>
                        <w:rPr>
                          <w:lang w:val="en-US"/>
                        </w:rPr>
                        <w:t xml:space="preserve">If requested by higher layers, </w:t>
                      </w:r>
                      <w:r>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t xml:space="preserve"> symbols corresponding to a PDSCH processing time for UE processing capability 1 when additional PDSCH DM-RS is configured</w:t>
                      </w:r>
                      <w:r>
                        <w:rPr>
                          <w:lang w:val="en-US"/>
                        </w:rPr>
                        <w:t xml:space="preserve">. </w:t>
                      </w:r>
                      <w:r>
                        <w:t xml:space="preserve">For </w:t>
                      </w:r>
                      <m:oMath>
                        <m:r>
                          <w:rPr>
                            <w:rFonts w:ascii="Cambria Math"/>
                          </w:rPr>
                          <m:t>μ=0</m:t>
                        </m:r>
                      </m:oMath>
                      <w:r>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t xml:space="preserve"> [6, TS 38.214]</w:t>
                      </w:r>
                      <w:r>
                        <w:rPr>
                          <w:lang w:val="en-US"/>
                        </w:rPr>
                        <w:t>.</w:t>
                      </w:r>
                    </w:p>
                    <w:p w14:paraId="15E32597" w14:textId="77777777" w:rsidR="0076397A" w:rsidRPr="00891136" w:rsidRDefault="0076397A" w:rsidP="0076397A">
                      <w:pPr>
                        <w:jc w:val="center"/>
                        <w:rPr>
                          <w:color w:val="FF0000"/>
                        </w:rPr>
                      </w:pPr>
                    </w:p>
                    <w:p w14:paraId="4625CF99" w14:textId="77777777" w:rsidR="0076397A" w:rsidRDefault="0076397A" w:rsidP="0076397A"/>
                  </w:txbxContent>
                </v:textbox>
                <w10:anchorlock/>
              </v:shape>
            </w:pict>
          </mc:Fallback>
        </mc:AlternateContent>
      </w:r>
    </w:p>
    <w:p w14:paraId="28F43661" w14:textId="77777777" w:rsidR="0076397A" w:rsidRPr="00DD0D0F" w:rsidRDefault="0076397A" w:rsidP="0076397A">
      <w:pPr>
        <w:jc w:val="both"/>
        <w:rPr>
          <w:b/>
          <w:bCs/>
        </w:rPr>
      </w:pPr>
      <w:r w:rsidRPr="00DD0D0F">
        <w:rPr>
          <w:b/>
          <w:bCs/>
        </w:rPr>
        <w:t>Proposal 2: Respond to</w:t>
      </w:r>
      <w:r>
        <w:rPr>
          <w:b/>
          <w:bCs/>
        </w:rPr>
        <w:t xml:space="preserve"> RAN2 with reference to </w:t>
      </w:r>
      <w:r w:rsidRPr="00DD0D0F">
        <w:rPr>
          <w:b/>
          <w:bCs/>
        </w:rPr>
        <w:fldChar w:fldCharType="begin"/>
      </w:r>
      <w:r w:rsidRPr="00DD0D0F">
        <w:rPr>
          <w:b/>
          <w:bCs/>
        </w:rPr>
        <w:instrText xml:space="preserve"> REF _Ref37143514 \r \h </w:instrText>
      </w:r>
      <w:r>
        <w:rPr>
          <w:b/>
          <w:bCs/>
        </w:rPr>
        <w:instrText xml:space="preserve"> \* MERGEFORMAT </w:instrText>
      </w:r>
      <w:r w:rsidRPr="00DD0D0F">
        <w:rPr>
          <w:b/>
          <w:bCs/>
        </w:rPr>
      </w:r>
      <w:r w:rsidRPr="00DD0D0F">
        <w:rPr>
          <w:b/>
          <w:bCs/>
        </w:rPr>
        <w:fldChar w:fldCharType="separate"/>
      </w:r>
      <w:r w:rsidR="00F70A66">
        <w:rPr>
          <w:b/>
          <w:bCs/>
        </w:rPr>
        <w:t>[2]</w:t>
      </w:r>
      <w:r w:rsidRPr="00DD0D0F">
        <w:rPr>
          <w:b/>
          <w:bCs/>
        </w:rPr>
        <w:fldChar w:fldCharType="end"/>
      </w:r>
      <w:r w:rsidRPr="00DD0D0F">
        <w:rPr>
          <w:b/>
          <w:bCs/>
        </w:rPr>
        <w:t xml:space="preserve"> that Alt1 is the preferred method for indicating the allocation of dedicated </w:t>
      </w:r>
      <w:proofErr w:type="spellStart"/>
      <w:r w:rsidRPr="00DD0D0F">
        <w:rPr>
          <w:b/>
          <w:bCs/>
        </w:rPr>
        <w:t>MsgA</w:t>
      </w:r>
      <w:proofErr w:type="spellEnd"/>
      <w:r w:rsidRPr="00DD0D0F">
        <w:rPr>
          <w:b/>
          <w:bCs/>
        </w:rPr>
        <w:t xml:space="preserve"> PUSCH resources.</w:t>
      </w:r>
    </w:p>
    <w:p w14:paraId="0DA9FF7E" w14:textId="141432BF" w:rsidR="0076397A" w:rsidRDefault="0076397A" w:rsidP="00885580"/>
    <w:p w14:paraId="3FC26B80" w14:textId="77777777" w:rsidR="0076397A" w:rsidRPr="0076397A" w:rsidRDefault="0076397A" w:rsidP="0076397A">
      <w:pPr>
        <w:rPr>
          <w:b/>
          <w:bCs/>
        </w:rPr>
      </w:pPr>
      <w:r w:rsidRPr="0076397A">
        <w:rPr>
          <w:b/>
          <w:bCs/>
        </w:rPr>
        <w:t xml:space="preserve">Proposal 3: Adopt the following text proposal in 38.213 to correct the starting point of </w:t>
      </w:r>
      <w:proofErr w:type="spellStart"/>
      <w:r w:rsidRPr="0076397A">
        <w:rPr>
          <w:b/>
          <w:bCs/>
        </w:rPr>
        <w:t>MsgB</w:t>
      </w:r>
      <w:proofErr w:type="spellEnd"/>
      <w:r w:rsidRPr="0076397A">
        <w:rPr>
          <w:b/>
          <w:bCs/>
        </w:rPr>
        <w:t xml:space="preserve"> window for cases where </w:t>
      </w:r>
      <w:proofErr w:type="spellStart"/>
      <w:r w:rsidRPr="0076397A">
        <w:rPr>
          <w:b/>
          <w:bCs/>
        </w:rPr>
        <w:t>MsgA</w:t>
      </w:r>
      <w:proofErr w:type="spellEnd"/>
      <w:r w:rsidRPr="0076397A">
        <w:rPr>
          <w:b/>
          <w:bCs/>
        </w:rPr>
        <w:t xml:space="preserve"> preamble is transmitted without </w:t>
      </w:r>
      <w:proofErr w:type="spellStart"/>
      <w:r w:rsidRPr="0076397A">
        <w:rPr>
          <w:b/>
          <w:bCs/>
        </w:rPr>
        <w:t>MsgA</w:t>
      </w:r>
      <w:proofErr w:type="spellEnd"/>
      <w:r w:rsidRPr="0076397A">
        <w:rPr>
          <w:b/>
          <w:bCs/>
        </w:rPr>
        <w:t xml:space="preserve"> PUSCH transmission.</w:t>
      </w:r>
    </w:p>
    <w:p w14:paraId="20A2DFC6" w14:textId="20F79353" w:rsidR="0076397A" w:rsidRDefault="000A5659" w:rsidP="0076397A">
      <w:r>
        <w:rPr>
          <w:noProof/>
        </w:rPr>
        <w:lastRenderedPageBreak/>
        <mc:AlternateContent>
          <mc:Choice Requires="wps">
            <w:drawing>
              <wp:inline distT="0" distB="0" distL="0" distR="0" wp14:anchorId="54DBA6BA" wp14:editId="099803AB">
                <wp:extent cx="6107430" cy="2827020"/>
                <wp:effectExtent l="0" t="0" r="26670" b="1143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2827020"/>
                        </a:xfrm>
                        <a:prstGeom prst="rect">
                          <a:avLst/>
                        </a:prstGeom>
                        <a:solidFill>
                          <a:srgbClr val="FFFFFF"/>
                        </a:solidFill>
                        <a:ln w="9525">
                          <a:solidFill>
                            <a:srgbClr val="000000"/>
                          </a:solidFill>
                          <a:miter lim="800000"/>
                          <a:headEnd/>
                          <a:tailEnd/>
                        </a:ln>
                      </wps:spPr>
                      <wps:txbx>
                        <w:txbxContent>
                          <w:p w14:paraId="466315A2" w14:textId="77777777" w:rsidR="000A5659" w:rsidRPr="0076397A" w:rsidRDefault="000A5659" w:rsidP="000A5659">
                            <w:pPr>
                              <w:pStyle w:val="Heading2"/>
                              <w:numPr>
                                <w:ilvl w:val="0"/>
                                <w:numId w:val="0"/>
                              </w:numPr>
                              <w:ind w:left="576" w:hanging="576"/>
                              <w:rPr>
                                <w:sz w:val="28"/>
                                <w:szCs w:val="18"/>
                              </w:rPr>
                            </w:pPr>
                            <w:r w:rsidRPr="0076397A">
                              <w:rPr>
                                <w:sz w:val="28"/>
                                <w:szCs w:val="18"/>
                              </w:rPr>
                              <w:t>8.2A</w:t>
                            </w:r>
                            <w:r w:rsidRPr="0076397A">
                              <w:rPr>
                                <w:sz w:val="28"/>
                                <w:szCs w:val="18"/>
                              </w:rPr>
                              <w:tab/>
                            </w:r>
                            <w:r>
                              <w:rPr>
                                <w:sz w:val="28"/>
                                <w:szCs w:val="18"/>
                              </w:rPr>
                              <w:t xml:space="preserve"> </w:t>
                            </w:r>
                            <w:r w:rsidRPr="0076397A">
                              <w:rPr>
                                <w:sz w:val="28"/>
                                <w:szCs w:val="18"/>
                              </w:rPr>
                              <w:t>Random access response - Type-2 random access procedure</w:t>
                            </w:r>
                          </w:p>
                          <w:p w14:paraId="6241C3C9" w14:textId="77777777" w:rsidR="000A5659" w:rsidRDefault="000A5659" w:rsidP="000A5659">
                            <w:pPr>
                              <w:rPr>
                                <w:lang w:val="en-US"/>
                              </w:rPr>
                            </w:pPr>
                            <w:r>
                              <w:rPr>
                                <w:lang w:val="en-US"/>
                              </w:rPr>
                              <w:t>In response to a transmission of a PRACH and a PUSCH, a UE attempts to detect</w:t>
                            </w:r>
                            <w:r>
                              <w:t xml:space="preserve"> a DCI format 1_0 with CRC scrambled by a corresponding RA-RNTI during a window controlled by higher layers [</w:t>
                            </w:r>
                            <w:r>
                              <w:rPr>
                                <w:lang w:val="en-US"/>
                              </w:rPr>
                              <w:t>11, TS 38.321</w:t>
                            </w:r>
                            <w:r>
                              <w:t xml:space="preserve">]. </w:t>
                            </w:r>
                            <w:r>
                              <w:rPr>
                                <w:lang w:val="en-US"/>
                              </w:rPr>
                              <w:t>The window starts at the first symbol of the earliest CORESET the UE is configured to receive PDCCH for Type1-PDCCH CSS set, as defined in Clause 10.1, that is at least one symbol, after the last symbol of the P</w:t>
                            </w:r>
                            <w:r>
                              <w:t>USCH occasion corresponding to the</w:t>
                            </w:r>
                            <w:r>
                              <w:rPr>
                                <w:lang w:val="en-US"/>
                              </w:rPr>
                              <w:t xml:space="preserve"> PUSCH transmission, </w:t>
                            </w:r>
                            <w:r>
                              <w:t xml:space="preserve">where the symbol duration corresponds to the SCS for Type1-PDCCH </w:t>
                            </w:r>
                            <w:r>
                              <w:rPr>
                                <w:lang w:val="en-US"/>
                              </w:rPr>
                              <w:t xml:space="preserve">CSS set. The length of the window in number of slots, based on the SCS for Type1-PDCCH CSS set, is provided by </w:t>
                            </w:r>
                            <w:proofErr w:type="spellStart"/>
                            <w:r>
                              <w:rPr>
                                <w:i/>
                              </w:rPr>
                              <w:t>ra-ResponseWindow</w:t>
                            </w:r>
                            <w:proofErr w:type="spellEnd"/>
                            <w:r>
                              <w:rPr>
                                <w:lang w:val="en-US"/>
                              </w:rPr>
                              <w:t>.</w:t>
                            </w:r>
                          </w:p>
                          <w:p w14:paraId="1000F15B" w14:textId="77777777" w:rsidR="000A5659" w:rsidRPr="000A5659" w:rsidRDefault="000A5659" w:rsidP="000A5659">
                            <w:pPr>
                              <w:rPr>
                                <w:color w:val="FF0000"/>
                                <w:lang w:val="en-US"/>
                              </w:rPr>
                            </w:pPr>
                            <w:r w:rsidRPr="000A5659">
                              <w:rPr>
                                <w:color w:val="FF0000"/>
                                <w:lang w:val="en-US"/>
                              </w:rPr>
                              <w:t>In response to a transmission of a PRACH for Type-2 random access procedure without an associated PUSCH, a UE attempts to detect</w:t>
                            </w:r>
                            <w:r w:rsidRPr="000A5659">
                              <w:rPr>
                                <w:color w:val="FF0000"/>
                              </w:rPr>
                              <w:t xml:space="preserve"> a DCI format 1_0 with CRC scrambled by a corresponding RA-RNTI during a window controlled by higher layers [</w:t>
                            </w:r>
                            <w:r w:rsidRPr="000A5659">
                              <w:rPr>
                                <w:color w:val="FF0000"/>
                                <w:lang w:val="en-US"/>
                              </w:rPr>
                              <w:t>11, TS 38.321</w:t>
                            </w:r>
                            <w:r w:rsidRPr="000A5659">
                              <w:rPr>
                                <w:color w:val="FF0000"/>
                              </w:rPr>
                              <w:t xml:space="preserve">]. </w:t>
                            </w:r>
                            <w:r w:rsidRPr="000A5659">
                              <w:rPr>
                                <w:color w:val="FF0000"/>
                                <w:lang w:val="en-US"/>
                              </w:rPr>
                              <w:t>The window starts at the first symbol of the earliest CORESET the UE is configured to receive PDCCH for Type1-PDCCH CSS set, as defined in Clause 10.1, that is at least one symbol, after the last symbol of the P</w:t>
                            </w:r>
                            <w:r w:rsidRPr="000A5659">
                              <w:rPr>
                                <w:color w:val="FF0000"/>
                              </w:rPr>
                              <w:t>RACH occasion corresponding to the</w:t>
                            </w:r>
                            <w:r w:rsidRPr="000A5659">
                              <w:rPr>
                                <w:color w:val="FF0000"/>
                                <w:lang w:val="en-US"/>
                              </w:rPr>
                              <w:t xml:space="preserve"> Type-2 PRACH transmission, </w:t>
                            </w:r>
                            <w:r w:rsidRPr="000A5659">
                              <w:rPr>
                                <w:color w:val="FF0000"/>
                              </w:rPr>
                              <w:t xml:space="preserve">where the symbol duration corresponds to the SCS for Type1-PDCCH </w:t>
                            </w:r>
                            <w:r w:rsidRPr="000A5659">
                              <w:rPr>
                                <w:color w:val="FF0000"/>
                                <w:lang w:val="en-US"/>
                              </w:rPr>
                              <w:t xml:space="preserve">CSS set. The length of the window in number of slots, based on the SCS for Type1-PDCCH CSS set, is provided by </w:t>
                            </w:r>
                            <w:proofErr w:type="spellStart"/>
                            <w:r w:rsidRPr="000A5659">
                              <w:rPr>
                                <w:i/>
                                <w:color w:val="FF0000"/>
                              </w:rPr>
                              <w:t>ra-ResponseWindow</w:t>
                            </w:r>
                            <w:proofErr w:type="spellEnd"/>
                            <w:r w:rsidRPr="000A5659">
                              <w:rPr>
                                <w:color w:val="FF0000"/>
                                <w:lang w:val="en-US"/>
                              </w:rPr>
                              <w:t>.</w:t>
                            </w:r>
                          </w:p>
                          <w:p w14:paraId="0F37E2CA" w14:textId="77777777" w:rsidR="000A5659" w:rsidRDefault="000A5659" w:rsidP="000A5659">
                            <w:pPr>
                              <w:rPr>
                                <w:lang w:val="en-US"/>
                              </w:rPr>
                            </w:pPr>
                          </w:p>
                          <w:p w14:paraId="6E0411BB" w14:textId="77777777" w:rsidR="000A5659" w:rsidRPr="0076397A" w:rsidRDefault="000A5659" w:rsidP="000A5659">
                            <w:pPr>
                              <w:jc w:val="center"/>
                              <w:rPr>
                                <w:color w:val="FF0000"/>
                                <w:lang w:val="en-US"/>
                              </w:rPr>
                            </w:pPr>
                          </w:p>
                          <w:p w14:paraId="2D293589" w14:textId="77777777" w:rsidR="000A5659" w:rsidRDefault="000A5659" w:rsidP="000A5659"/>
                        </w:txbxContent>
                      </wps:txbx>
                      <wps:bodyPr rot="0" vert="horz" wrap="square" lIns="91440" tIns="45720" rIns="91440" bIns="45720" anchor="t" anchorCtr="0">
                        <a:noAutofit/>
                      </wps:bodyPr>
                    </wps:wsp>
                  </a:graphicData>
                </a:graphic>
              </wp:inline>
            </w:drawing>
          </mc:Choice>
          <mc:Fallback>
            <w:pict>
              <v:shape w14:anchorId="54DBA6BA" id="_x0000_s1031" type="#_x0000_t202" style="width:480.9pt;height:22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">
                <v:textbox>
                  <w:txbxContent>
                    <w:p w14:paraId="466315A2" w14:textId="77777777" w:rsidR="000A5659" w:rsidRPr="0076397A" w:rsidRDefault="000A5659" w:rsidP="000A5659">
                      <w:pPr>
                        <w:pStyle w:val="Heading2"/>
                        <w:numPr>
                          <w:ilvl w:val="0"/>
                          <w:numId w:val="0"/>
                        </w:numPr>
                        <w:ind w:left="576" w:hanging="576"/>
                        <w:rPr>
                          <w:sz w:val="28"/>
                          <w:szCs w:val="18"/>
                        </w:rPr>
                      </w:pPr>
                      <w:r w:rsidRPr="0076397A">
                        <w:rPr>
                          <w:sz w:val="28"/>
                          <w:szCs w:val="18"/>
                        </w:rPr>
                        <w:t>8.2A</w:t>
                      </w:r>
                      <w:r w:rsidRPr="0076397A">
                        <w:rPr>
                          <w:sz w:val="28"/>
                          <w:szCs w:val="18"/>
                        </w:rPr>
                        <w:tab/>
                      </w:r>
                      <w:r>
                        <w:rPr>
                          <w:sz w:val="28"/>
                          <w:szCs w:val="18"/>
                        </w:rPr>
                        <w:t xml:space="preserve"> </w:t>
                      </w:r>
                      <w:r w:rsidRPr="0076397A">
                        <w:rPr>
                          <w:sz w:val="28"/>
                          <w:szCs w:val="18"/>
                        </w:rPr>
                        <w:t>Random access response - Type-2 random access procedure</w:t>
                      </w:r>
                    </w:p>
                    <w:p w14:paraId="6241C3C9" w14:textId="77777777" w:rsidR="000A5659" w:rsidRDefault="000A5659" w:rsidP="000A5659">
                      <w:pPr>
                        <w:rPr>
                          <w:lang w:val="en-US"/>
                        </w:rPr>
                      </w:pPr>
                      <w:r>
                        <w:rPr>
                          <w:lang w:val="en-US"/>
                        </w:rPr>
                        <w:t>In response to a transmission of a PRACH and a PUSCH, a UE attempts to detect</w:t>
                      </w:r>
                      <w:r>
                        <w:t xml:space="preserve"> a DCI format 1_0 with CRC scrambled by a corresponding RA-RNTI during a window controlled by higher layers [</w:t>
                      </w:r>
                      <w:r>
                        <w:rPr>
                          <w:lang w:val="en-US"/>
                        </w:rPr>
                        <w:t>11, TS 38.321</w:t>
                      </w:r>
                      <w:r>
                        <w:t xml:space="preserve">]. </w:t>
                      </w:r>
                      <w:r>
                        <w:rPr>
                          <w:lang w:val="en-US"/>
                        </w:rPr>
                        <w:t>The window starts at the first symbol of the earliest CORESET the UE is configured to receive PDCCH for Type1-PDCCH CSS set, as defined in Clause 10.1, that is at least one symbol, after the last symbol of the P</w:t>
                      </w:r>
                      <w:r>
                        <w:t>USCH occasion corresponding to the</w:t>
                      </w:r>
                      <w:r>
                        <w:rPr>
                          <w:lang w:val="en-US"/>
                        </w:rPr>
                        <w:t xml:space="preserve"> PUSCH transmission, </w:t>
                      </w:r>
                      <w:r>
                        <w:t xml:space="preserve">where the symbol duration corresponds to the SCS for Type1-PDCCH </w:t>
                      </w:r>
                      <w:r>
                        <w:rPr>
                          <w:lang w:val="en-US"/>
                        </w:rPr>
                        <w:t xml:space="preserve">CSS set. The length of the window in number of slots, based on the SCS for Type1-PDCCH CSS set, is provided by </w:t>
                      </w:r>
                      <w:proofErr w:type="spellStart"/>
                      <w:r>
                        <w:rPr>
                          <w:i/>
                        </w:rPr>
                        <w:t>ra-ResponseWindow</w:t>
                      </w:r>
                      <w:proofErr w:type="spellEnd"/>
                      <w:r>
                        <w:rPr>
                          <w:lang w:val="en-US"/>
                        </w:rPr>
                        <w:t>.</w:t>
                      </w:r>
                    </w:p>
                    <w:p w14:paraId="1000F15B" w14:textId="77777777" w:rsidR="000A5659" w:rsidRPr="000A5659" w:rsidRDefault="000A5659" w:rsidP="000A5659">
                      <w:pPr>
                        <w:rPr>
                          <w:color w:val="FF0000"/>
                          <w:lang w:val="en-US"/>
                        </w:rPr>
                      </w:pPr>
                      <w:r w:rsidRPr="000A5659">
                        <w:rPr>
                          <w:color w:val="FF0000"/>
                          <w:lang w:val="en-US"/>
                        </w:rPr>
                        <w:t>In response to a transmission of a PRACH for Type-2 random access procedure without an associated PUSCH, a UE attempts to detect</w:t>
                      </w:r>
                      <w:r w:rsidRPr="000A5659">
                        <w:rPr>
                          <w:color w:val="FF0000"/>
                        </w:rPr>
                        <w:t xml:space="preserve"> a DCI format 1_0 with CRC scrambled by a corresponding RA-RNTI during a window controlled by higher layers [</w:t>
                      </w:r>
                      <w:r w:rsidRPr="000A5659">
                        <w:rPr>
                          <w:color w:val="FF0000"/>
                          <w:lang w:val="en-US"/>
                        </w:rPr>
                        <w:t>11, TS 38.321</w:t>
                      </w:r>
                      <w:r w:rsidRPr="000A5659">
                        <w:rPr>
                          <w:color w:val="FF0000"/>
                        </w:rPr>
                        <w:t xml:space="preserve">]. </w:t>
                      </w:r>
                      <w:r w:rsidRPr="000A5659">
                        <w:rPr>
                          <w:color w:val="FF0000"/>
                          <w:lang w:val="en-US"/>
                        </w:rPr>
                        <w:t>The window starts at the first symbol of the earliest CORESET the UE is configured to receive PDCCH for Type1-PDCCH CSS set, as defined in Clause 10.1, that is at least one symbol, after the last symbol of the P</w:t>
                      </w:r>
                      <w:r w:rsidRPr="000A5659">
                        <w:rPr>
                          <w:color w:val="FF0000"/>
                        </w:rPr>
                        <w:t>RACH occasion corresponding to the</w:t>
                      </w:r>
                      <w:r w:rsidRPr="000A5659">
                        <w:rPr>
                          <w:color w:val="FF0000"/>
                          <w:lang w:val="en-US"/>
                        </w:rPr>
                        <w:t xml:space="preserve"> Type-2 PRACH transmission, </w:t>
                      </w:r>
                      <w:r w:rsidRPr="000A5659">
                        <w:rPr>
                          <w:color w:val="FF0000"/>
                        </w:rPr>
                        <w:t xml:space="preserve">where the symbol duration corresponds to the SCS for Type1-PDCCH </w:t>
                      </w:r>
                      <w:r w:rsidRPr="000A5659">
                        <w:rPr>
                          <w:color w:val="FF0000"/>
                          <w:lang w:val="en-US"/>
                        </w:rPr>
                        <w:t xml:space="preserve">CSS set. The length of the window in number of slots, based on the SCS for Type1-PDCCH CSS set, is provided by </w:t>
                      </w:r>
                      <w:proofErr w:type="spellStart"/>
                      <w:r w:rsidRPr="000A5659">
                        <w:rPr>
                          <w:i/>
                          <w:color w:val="FF0000"/>
                        </w:rPr>
                        <w:t>ra-ResponseWindow</w:t>
                      </w:r>
                      <w:proofErr w:type="spellEnd"/>
                      <w:r w:rsidRPr="000A5659">
                        <w:rPr>
                          <w:color w:val="FF0000"/>
                          <w:lang w:val="en-US"/>
                        </w:rPr>
                        <w:t>.</w:t>
                      </w:r>
                    </w:p>
                    <w:p w14:paraId="0F37E2CA" w14:textId="77777777" w:rsidR="000A5659" w:rsidRDefault="000A5659" w:rsidP="000A5659">
                      <w:pPr>
                        <w:rPr>
                          <w:lang w:val="en-US"/>
                        </w:rPr>
                      </w:pPr>
                    </w:p>
                    <w:p w14:paraId="6E0411BB" w14:textId="77777777" w:rsidR="000A5659" w:rsidRPr="0076397A" w:rsidRDefault="000A5659" w:rsidP="000A5659">
                      <w:pPr>
                        <w:jc w:val="center"/>
                        <w:rPr>
                          <w:color w:val="FF0000"/>
                          <w:lang w:val="en-US"/>
                        </w:rPr>
                      </w:pPr>
                    </w:p>
                    <w:p w14:paraId="2D293589" w14:textId="77777777" w:rsidR="000A5659" w:rsidRDefault="000A5659" w:rsidP="000A5659"/>
                  </w:txbxContent>
                </v:textbox>
                <w10:anchorlock/>
              </v:shape>
            </w:pict>
          </mc:Fallback>
        </mc:AlternateContent>
      </w:r>
    </w:p>
    <w:p w14:paraId="5344825C" w14:textId="77777777" w:rsidR="00582487" w:rsidRDefault="00582487" w:rsidP="00582487">
      <w:pPr>
        <w:rPr>
          <w:b/>
          <w:bCs/>
        </w:rPr>
      </w:pPr>
      <w:r w:rsidRPr="0076397A">
        <w:rPr>
          <w:b/>
          <w:bCs/>
        </w:rPr>
        <w:t xml:space="preserve">Proposal </w:t>
      </w:r>
      <w:r>
        <w:rPr>
          <w:b/>
          <w:bCs/>
        </w:rPr>
        <w:t>4</w:t>
      </w:r>
      <w:r w:rsidRPr="0076397A">
        <w:rPr>
          <w:b/>
          <w:bCs/>
        </w:rPr>
        <w:t>: Adopt the following text proposal</w:t>
      </w:r>
      <w:r>
        <w:rPr>
          <w:b/>
          <w:bCs/>
        </w:rPr>
        <w:t>s</w:t>
      </w:r>
      <w:r w:rsidRPr="0076397A">
        <w:rPr>
          <w:b/>
          <w:bCs/>
        </w:rPr>
        <w:t xml:space="preserve"> in 38.213 to c</w:t>
      </w:r>
      <w:r>
        <w:rPr>
          <w:b/>
          <w:bCs/>
        </w:rPr>
        <w:t xml:space="preserve">apture the </w:t>
      </w:r>
      <w:proofErr w:type="spellStart"/>
      <w:r>
        <w:rPr>
          <w:b/>
          <w:bCs/>
        </w:rPr>
        <w:t>successRAR</w:t>
      </w:r>
      <w:proofErr w:type="spellEnd"/>
      <w:r>
        <w:rPr>
          <w:b/>
          <w:bCs/>
        </w:rPr>
        <w:t xml:space="preserve"> validation as requested by RAN2.</w:t>
      </w:r>
    </w:p>
    <w:p w14:paraId="0649EF66" w14:textId="77777777" w:rsidR="00582487" w:rsidRDefault="00582487" w:rsidP="00582487">
      <w:pPr>
        <w:rPr>
          <w:b/>
          <w:bCs/>
        </w:rPr>
      </w:pPr>
      <w:r>
        <w:rPr>
          <w:noProof/>
        </w:rPr>
        <w:lastRenderedPageBreak/>
        <mc:AlternateContent>
          <mc:Choice Requires="wps">
            <w:drawing>
              <wp:inline distT="0" distB="0" distL="0" distR="0" wp14:anchorId="5D71C5B7" wp14:editId="70BAD704">
                <wp:extent cx="6107430" cy="8663940"/>
                <wp:effectExtent l="0" t="0" r="26670" b="2286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8663940"/>
                        </a:xfrm>
                        <a:prstGeom prst="rect">
                          <a:avLst/>
                        </a:prstGeom>
                        <a:solidFill>
                          <a:srgbClr val="FFFFFF"/>
                        </a:solidFill>
                        <a:ln w="9525">
                          <a:solidFill>
                            <a:srgbClr val="000000"/>
                          </a:solidFill>
                          <a:miter lim="800000"/>
                          <a:headEnd/>
                          <a:tailEnd/>
                        </a:ln>
                      </wps:spPr>
                      <wps:txbx>
                        <w:txbxContent>
                          <w:p w14:paraId="7E3D8741" w14:textId="77777777" w:rsidR="00582487" w:rsidRPr="00582487" w:rsidRDefault="00582487" w:rsidP="00582487">
                            <w:pPr>
                              <w:pStyle w:val="Heading2"/>
                              <w:numPr>
                                <w:ilvl w:val="0"/>
                                <w:numId w:val="0"/>
                              </w:numPr>
                              <w:ind w:left="576" w:hanging="576"/>
                              <w:rPr>
                                <w:sz w:val="28"/>
                                <w:szCs w:val="18"/>
                              </w:rPr>
                            </w:pPr>
                            <w:r w:rsidRPr="00582487">
                              <w:rPr>
                                <w:sz w:val="28"/>
                                <w:szCs w:val="18"/>
                              </w:rPr>
                              <w:t>8</w:t>
                            </w:r>
                            <w:r w:rsidRPr="00582487">
                              <w:rPr>
                                <w:rFonts w:hint="eastAsia"/>
                                <w:sz w:val="28"/>
                                <w:szCs w:val="18"/>
                              </w:rPr>
                              <w:t>.</w:t>
                            </w:r>
                            <w:r w:rsidRPr="00582487">
                              <w:rPr>
                                <w:sz w:val="28"/>
                                <w:szCs w:val="18"/>
                              </w:rPr>
                              <w:t>2</w:t>
                            </w:r>
                            <w:r w:rsidRPr="00582487">
                              <w:rPr>
                                <w:rFonts w:hint="eastAsia"/>
                                <w:sz w:val="28"/>
                                <w:szCs w:val="18"/>
                              </w:rPr>
                              <w:tab/>
                            </w:r>
                            <w:r w:rsidRPr="00582487">
                              <w:rPr>
                                <w:sz w:val="28"/>
                                <w:szCs w:val="18"/>
                              </w:rPr>
                              <w:t>Random access response - Type-1 random access procedure</w:t>
                            </w:r>
                          </w:p>
                          <w:p w14:paraId="197AD302" w14:textId="77777777" w:rsidR="00582487" w:rsidRPr="00B916EC" w:rsidRDefault="00582487" w:rsidP="00582487">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in </w:t>
                            </w:r>
                            <w:r>
                              <w:rPr>
                                <w:lang w:val="en-US"/>
                              </w:rPr>
                              <w:t>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proofErr w:type="spellStart"/>
                            <w:r w:rsidRPr="0027104D">
                              <w:rPr>
                                <w:i/>
                              </w:rPr>
                              <w:t>ra-ResponseWindow</w:t>
                            </w:r>
                            <w:proofErr w:type="spellEnd"/>
                            <w:r w:rsidRPr="00B916EC">
                              <w:rPr>
                                <w:lang w:val="en-US"/>
                              </w:rPr>
                              <w:t xml:space="preserve">. </w:t>
                            </w:r>
                          </w:p>
                          <w:p w14:paraId="17FDBA16" w14:textId="3C90D250" w:rsidR="00582487" w:rsidRDefault="00582487" w:rsidP="00582487">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w:t>
                            </w:r>
                            <w:r>
                              <w:rPr>
                                <w:color w:val="FF0000"/>
                              </w:rPr>
                              <w:t xml:space="preserve">, and the </w:t>
                            </w:r>
                            <w:r w:rsidRPr="003F5DF3">
                              <w:rPr>
                                <w:color w:val="FF0000"/>
                              </w:rPr>
                              <w:t>SFN indicated in DCI format 1_0</w:t>
                            </w:r>
                            <w:r w:rsidR="005D0A32">
                              <w:rPr>
                                <w:color w:val="FF0000"/>
                              </w:rPr>
                              <w:t xml:space="preserve"> (</w:t>
                            </w:r>
                            <w:r>
                              <w:rPr>
                                <w:color w:val="FF0000"/>
                              </w:rPr>
                              <w:t xml:space="preserve">if configured) </w:t>
                            </w:r>
                            <w:r w:rsidRPr="003F5DF3">
                              <w:rPr>
                                <w:color w:val="FF0000"/>
                              </w:rPr>
                              <w:t xml:space="preserve">scrambled by </w:t>
                            </w:r>
                            <w:r>
                              <w:rPr>
                                <w:color w:val="FF0000"/>
                              </w:rPr>
                              <w:t>RA</w:t>
                            </w:r>
                            <w:r w:rsidRPr="003F5DF3">
                              <w:rPr>
                                <w:color w:val="FF0000"/>
                              </w:rPr>
                              <w:t>-RNTI correspond</w:t>
                            </w:r>
                            <w:r>
                              <w:rPr>
                                <w:color w:val="FF0000"/>
                              </w:rPr>
                              <w:t>s</w:t>
                            </w:r>
                            <w:r w:rsidRPr="003F5DF3">
                              <w:rPr>
                                <w:color w:val="FF0000"/>
                              </w:rPr>
                              <w:t xml:space="preserve"> to the PRACH occasion used to transmit the Random Access Preamble</w:t>
                            </w:r>
                            <w:r>
                              <w:rPr>
                                <w:color w:val="FF0000"/>
                              </w:rPr>
                              <w:t>,</w:t>
                            </w:r>
                            <w:r w:rsidRPr="00B916EC">
                              <w:t xml:space="preserve"> and a transport block</w:t>
                            </w:r>
                            <w:r>
                              <w:t xml:space="preserve"> </w:t>
                            </w:r>
                            <w:r w:rsidRPr="007F4984">
                              <w:t>in a corresponding PDSCH</w:t>
                            </w:r>
                            <w:r w:rsidRPr="00B916EC">
                              <w:t xml:space="preserve"> within the window, the UE passes the transport block to higher layers. The higher layers parse the transport block </w:t>
                            </w:r>
                            <w:r>
                              <w:t xml:space="preserve">for a </w:t>
                            </w:r>
                            <w:proofErr w:type="gramStart"/>
                            <w:r>
                              <w:t>random access</w:t>
                            </w:r>
                            <w:proofErr w:type="gramEnd"/>
                            <w:r>
                              <w:t xml:space="preserve">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7BD8A6F8" w14:textId="77777777" w:rsidR="00582487" w:rsidRPr="00582487" w:rsidRDefault="00582487" w:rsidP="00582487">
                            <w:pPr>
                              <w:jc w:val="center"/>
                              <w:rPr>
                                <w:color w:val="FF0000"/>
                              </w:rPr>
                            </w:pPr>
                            <w:r w:rsidRPr="00582487">
                              <w:rPr>
                                <w:color w:val="FF0000"/>
                              </w:rPr>
                              <w:t>&lt;unchanged text omitted&gt;</w:t>
                            </w:r>
                          </w:p>
                          <w:p w14:paraId="418A7526" w14:textId="77777777" w:rsidR="00582487" w:rsidRPr="00D42947" w:rsidRDefault="00582487" w:rsidP="00582487">
                            <w:pPr>
                              <w:pStyle w:val="Heading2"/>
                              <w:numPr>
                                <w:ilvl w:val="0"/>
                                <w:numId w:val="0"/>
                              </w:numPr>
                              <w:ind w:left="576" w:hanging="576"/>
                              <w:rPr>
                                <w:sz w:val="28"/>
                                <w:szCs w:val="18"/>
                              </w:rPr>
                            </w:pPr>
                            <w:r w:rsidRPr="00D42947">
                              <w:rPr>
                                <w:sz w:val="28"/>
                                <w:szCs w:val="18"/>
                              </w:rPr>
                              <w:t>8</w:t>
                            </w:r>
                            <w:r w:rsidRPr="00D42947">
                              <w:rPr>
                                <w:rFonts w:hint="eastAsia"/>
                                <w:sz w:val="28"/>
                                <w:szCs w:val="18"/>
                              </w:rPr>
                              <w:t>.</w:t>
                            </w:r>
                            <w:r w:rsidRPr="00D42947">
                              <w:rPr>
                                <w:sz w:val="28"/>
                                <w:szCs w:val="18"/>
                              </w:rPr>
                              <w:t>2A</w:t>
                            </w:r>
                            <w:r w:rsidRPr="00D42947">
                              <w:rPr>
                                <w:rFonts w:hint="eastAsia"/>
                                <w:sz w:val="28"/>
                                <w:szCs w:val="18"/>
                              </w:rPr>
                              <w:tab/>
                            </w:r>
                            <w:r>
                              <w:rPr>
                                <w:sz w:val="28"/>
                                <w:szCs w:val="18"/>
                              </w:rPr>
                              <w:t xml:space="preserve"> </w:t>
                            </w:r>
                            <w:r w:rsidRPr="00D42947">
                              <w:rPr>
                                <w:sz w:val="28"/>
                                <w:szCs w:val="18"/>
                              </w:rPr>
                              <w:t>Random access response - Type-2 random access procedure</w:t>
                            </w:r>
                          </w:p>
                          <w:p w14:paraId="77BD12C9" w14:textId="77777777" w:rsidR="00582487" w:rsidRPr="009A6DAA" w:rsidRDefault="00582487" w:rsidP="00582487">
                            <w:pPr>
                              <w:rPr>
                                <w:lang w:val="en-US"/>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a UE attempts to detect</w:t>
                            </w:r>
                            <w:r w:rsidRPr="009A6DAA">
                              <w:t xml:space="preserve"> a DCI format 1_0 with CRC scrambled by a corresponding RA-RNTI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in </w:t>
                            </w:r>
                            <w:r>
                              <w:rPr>
                                <w:lang w:val="en-US"/>
                              </w:rPr>
                              <w:t>Clause</w:t>
                            </w:r>
                            <w:r w:rsidRPr="009A6DAA">
                              <w:rPr>
                                <w:lang w:val="en-US"/>
                              </w:rPr>
                              <w:t xml:space="preserve"> 10.1, that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PUSCH</w:t>
                            </w:r>
                            <w:r w:rsidRPr="009A6DAA">
                              <w:rPr>
                                <w:lang w:val="en-US"/>
                              </w:rPr>
                              <w:t xml:space="preserve"> transmission, </w:t>
                            </w:r>
                            <w:r w:rsidRPr="009A6DAA">
                              <w:t xml:space="preserve">where the symbol duration corresponds to the SCS for Type1-PDCCH </w:t>
                            </w:r>
                            <w:r w:rsidRPr="00FE55CB">
                              <w:rPr>
                                <w:lang w:val="en-US"/>
                              </w:rPr>
                              <w:t>CSS set</w:t>
                            </w:r>
                            <w:r>
                              <w:rPr>
                                <w:lang w:val="en-US"/>
                              </w:rPr>
                              <w:t xml:space="preserve">. </w:t>
                            </w:r>
                            <w:r w:rsidRPr="001444F0">
                              <w:rPr>
                                <w:lang w:val="en-US"/>
                              </w:rPr>
                              <w:t xml:space="preserve">The length of the window in number of slots, based on the SCS for Type1-PDCCH CSS set, is provided by </w:t>
                            </w:r>
                            <w:proofErr w:type="spellStart"/>
                            <w:r w:rsidRPr="002C69AE">
                              <w:rPr>
                                <w:i/>
                              </w:rPr>
                              <w:t>ra-ResponseWindow</w:t>
                            </w:r>
                            <w:proofErr w:type="spellEnd"/>
                            <w:r w:rsidRPr="00A67C34">
                              <w:rPr>
                                <w:lang w:val="en-US"/>
                              </w:rPr>
                              <w:t>.</w:t>
                            </w:r>
                          </w:p>
                          <w:p w14:paraId="2B869D03" w14:textId="306146CE" w:rsidR="00582487" w:rsidRDefault="00582487" w:rsidP="00582487">
                            <w:r w:rsidRPr="001E280E">
                              <w:t>If the UE detects the DCI format 1_0</w:t>
                            </w:r>
                            <w:r>
                              <w:t>,</w:t>
                            </w:r>
                            <w:r w:rsidRPr="001E280E">
                              <w:t xml:space="preserve"> with CRC scrambled by the corresponding RA-RNTI</w:t>
                            </w:r>
                            <w:r>
                              <w:rPr>
                                <w:color w:val="FF0000"/>
                              </w:rPr>
                              <w:t xml:space="preserve">, and the </w:t>
                            </w:r>
                            <w:r w:rsidRPr="003F5DF3">
                              <w:rPr>
                                <w:color w:val="FF0000"/>
                              </w:rPr>
                              <w:t xml:space="preserve">SFN indicated in DCI format 1_0 scrambled by </w:t>
                            </w:r>
                            <w:r>
                              <w:rPr>
                                <w:color w:val="FF0000"/>
                              </w:rPr>
                              <w:t>MSGB</w:t>
                            </w:r>
                            <w:r w:rsidRPr="003F5DF3">
                              <w:rPr>
                                <w:color w:val="FF0000"/>
                              </w:rPr>
                              <w:t>-RNTI correspond</w:t>
                            </w:r>
                            <w:r>
                              <w:rPr>
                                <w:color w:val="FF0000"/>
                              </w:rPr>
                              <w:t>s</w:t>
                            </w:r>
                            <w:r w:rsidRPr="003F5DF3">
                              <w:rPr>
                                <w:color w:val="FF0000"/>
                              </w:rPr>
                              <w:t xml:space="preserve"> to the PRACH occasion used to transmit the Random Access Preamble</w:t>
                            </w:r>
                            <w:r>
                              <w:t>,</w:t>
                            </w:r>
                            <w:r w:rsidRPr="001E280E">
                              <w:t xml:space="preserve"> and a transport block in a corresponding PDSCH within the window, the UE passes the transport block to higher layers. </w:t>
                            </w:r>
                            <w:r>
                              <w:t>T</w:t>
                            </w:r>
                            <w:r w:rsidRPr="00FE55CB">
                              <w:t>he higher layers</w:t>
                            </w:r>
                            <w:r>
                              <w:t xml:space="preserve"> indicate to the physical layer</w:t>
                            </w:r>
                          </w:p>
                          <w:p w14:paraId="66423675" w14:textId="77777777" w:rsidR="00582487" w:rsidRDefault="00582487" w:rsidP="00582487">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proofErr w:type="spellStart"/>
                            <w:r w:rsidRPr="00F40212">
                              <w:rPr>
                                <w:rFonts w:eastAsia="Calibri"/>
                              </w:rPr>
                              <w:t>fallbackRAR</w:t>
                            </w:r>
                            <w:proofErr w:type="spellEnd"/>
                            <w:r>
                              <w:rPr>
                                <w:rFonts w:eastAsia="Calibri"/>
                              </w:rPr>
                              <w:t xml:space="preserve"> and </w:t>
                            </w:r>
                            <w:r w:rsidRPr="001E280E">
                              <w:t xml:space="preserve">a </w:t>
                            </w:r>
                            <w:proofErr w:type="gramStart"/>
                            <w:r w:rsidRPr="001E280E">
                              <w:t>random access</w:t>
                            </w:r>
                            <w:proofErr w:type="gramEnd"/>
                            <w:r w:rsidRPr="001E280E">
                              <w:t xml:space="preserve"> preamble identity (RAPID) associated with the PRACH transmission</w:t>
                            </w:r>
                            <w:r>
                              <w:rPr>
                                <w:rFonts w:eastAsia="Calibri"/>
                              </w:rPr>
                              <w:t xml:space="preserve"> is identified, and the UE procedure continues as described in Clause 8.2 when the UE detects a RAR UL grant, or</w:t>
                            </w:r>
                          </w:p>
                          <w:p w14:paraId="15301374" w14:textId="77777777" w:rsidR="00582487" w:rsidRDefault="00582487" w:rsidP="00582487">
                            <w:pPr>
                              <w:pStyle w:val="B1"/>
                              <w:spacing w:after="240"/>
                              <w:rPr>
                                <w:rFonts w:eastAsia="Calibri"/>
                              </w:rPr>
                            </w:pPr>
                            <w:r>
                              <w:t>-</w:t>
                            </w:r>
                            <w:r>
                              <w:tab/>
                              <w:t>transmission of a PUCCH with HARQ-ACK information having ACK</w:t>
                            </w:r>
                            <w:r w:rsidRPr="00FE55CB">
                              <w:t xml:space="preserve"> </w:t>
                            </w:r>
                            <w:r>
                              <w:t xml:space="preserve">value if the RAR message(s) is for </w:t>
                            </w:r>
                            <w:proofErr w:type="spellStart"/>
                            <w:r>
                              <w:rPr>
                                <w:rFonts w:eastAsia="Calibri"/>
                              </w:rPr>
                              <w:t>success</w:t>
                            </w:r>
                            <w:r w:rsidRPr="00F40212">
                              <w:rPr>
                                <w:rFonts w:eastAsia="Calibri"/>
                              </w:rPr>
                              <w:t>RAR</w:t>
                            </w:r>
                            <w:proofErr w:type="spellEnd"/>
                            <w:r>
                              <w:rPr>
                                <w:rFonts w:eastAsia="Calibri"/>
                              </w:rPr>
                              <w:t xml:space="preserve">, where </w:t>
                            </w:r>
                          </w:p>
                          <w:p w14:paraId="706700A9" w14:textId="77777777" w:rsidR="00582487" w:rsidRPr="0020305F" w:rsidRDefault="00582487" w:rsidP="00582487">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 xml:space="preserve">4 bits in the </w:t>
                            </w:r>
                            <w:proofErr w:type="spellStart"/>
                            <w:r w:rsidRPr="0020305F">
                              <w:rPr>
                                <w:lang w:val="en-US"/>
                              </w:rPr>
                              <w:t>successRAR</w:t>
                            </w:r>
                            <w:proofErr w:type="spellEnd"/>
                            <w:r w:rsidRPr="0020305F">
                              <w:t xml:space="preserve"> from a PUCCH resource set that is provided by </w:t>
                            </w:r>
                            <w:proofErr w:type="spellStart"/>
                            <w:r w:rsidRPr="0020305F">
                              <w:rPr>
                                <w:i/>
                              </w:rPr>
                              <w:t>pucch</w:t>
                            </w:r>
                            <w:proofErr w:type="spellEnd"/>
                            <w:r w:rsidRPr="0020305F">
                              <w:rPr>
                                <w:i/>
                              </w:rPr>
                              <w:t>-</w:t>
                            </w:r>
                            <w:proofErr w:type="spellStart"/>
                            <w:r w:rsidRPr="0020305F">
                              <w:rPr>
                                <w:i/>
                                <w:lang w:val="en-US"/>
                              </w:rPr>
                              <w:t>ResourceCommon</w:t>
                            </w:r>
                            <w:proofErr w:type="spellEnd"/>
                            <w:r w:rsidRPr="0020305F">
                              <w:rPr>
                                <w:lang w:val="en-US"/>
                              </w:rPr>
                              <w:t xml:space="preserve"> </w:t>
                            </w:r>
                          </w:p>
                          <w:p w14:paraId="3A914416" w14:textId="77777777" w:rsidR="00582487" w:rsidRPr="0020305F" w:rsidRDefault="00582487" w:rsidP="00582487">
                            <w:pPr>
                              <w:pStyle w:val="B2"/>
                            </w:pPr>
                            <w:r w:rsidRPr="0020305F">
                              <w:t>-</w:t>
                            </w:r>
                            <w:r w:rsidRPr="0020305F">
                              <w:tab/>
                              <w:t>a slot for the PUCCH transmission is indicated by a PDSCH-to-</w:t>
                            </w:r>
                            <w:proofErr w:type="spellStart"/>
                            <w:r w:rsidRPr="0020305F">
                              <w:t>HARQ_feedback</w:t>
                            </w:r>
                            <w:proofErr w:type="spellEnd"/>
                            <w:r w:rsidRPr="0020305F">
                              <w:t xml:space="preserve"> timing indicator field of 3 bits in the </w:t>
                            </w:r>
                            <w:proofErr w:type="spellStart"/>
                            <w:r w:rsidRPr="0020305F">
                              <w:t>successRAR</w:t>
                            </w:r>
                            <w:proofErr w:type="spellEnd"/>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ceil</m:t>
                              </m:r>
                              <m:d>
                                <m:dPr>
                                  <m:ctrlPr>
                                    <w:rPr>
                                      <w:rFonts w:ascii="Cambria Math" w:hAnsi="Cambria Math"/>
                                      <w:i/>
                                    </w:rPr>
                                  </m:ctrlPr>
                                </m:dPr>
                                <m:e>
                                  <m:r>
                                    <w:rPr>
                                      <w:rFonts w:ascii="Cambria Math"/>
                                    </w:rPr>
                                    <m:t>n+k+</m:t>
                                  </m:r>
                                  <m:r>
                                    <w:rPr>
                                      <w:rFonts w:ascii="Cambria Math" w:hAnsi="Cambria Math"/>
                                    </w:rPr>
                                    <m:t>∆</m:t>
                                  </m:r>
                                  <m:r>
                                    <w:rPr>
                                      <w:rFonts w:ascii="Cambria Math"/>
                                    </w:rPr>
                                    <m:t>+</m:t>
                                  </m:r>
                                  <m:f>
                                    <m:fPr>
                                      <m:type m:val="lin"/>
                                      <m:ctrlPr>
                                        <w:rPr>
                                          <w:rFonts w:ascii="Cambria Math" w:hAnsi="Cambria Math"/>
                                          <w:i/>
                                        </w:rPr>
                                      </m:ctrlPr>
                                    </m:fPr>
                                    <m:num>
                                      <m:sSub>
                                        <m:sSubPr>
                                          <m:ctrlPr>
                                            <w:rPr>
                                              <w:rFonts w:ascii="Cambria Math" w:hAnsi="Cambria Math"/>
                                              <w:i/>
                                            </w:rPr>
                                          </m:ctrlPr>
                                        </m:sSubPr>
                                        <m:e>
                                          <m:r>
                                            <w:rPr>
                                              <w:rFonts w:ascii="Cambria Math"/>
                                            </w:rPr>
                                            <m:t>t</m:t>
                                          </m:r>
                                        </m:e>
                                        <m:sub>
                                          <m:r>
                                            <w:rPr>
                                              <w:rFonts w:ascii="Cambria Math" w:hAnsi="Cambria Math"/>
                                            </w:rPr>
                                            <m:t>∆</m:t>
                                          </m:r>
                                        </m:sub>
                                      </m:sSub>
                                    </m:num>
                                    <m:den>
                                      <m:sSub>
                                        <m:sSubPr>
                                          <m:ctrlPr>
                                            <w:rPr>
                                              <w:rFonts w:ascii="Cambria Math" w:hAnsi="Cambria Math"/>
                                              <w:i/>
                                            </w:rPr>
                                          </m:ctrlPr>
                                        </m:sSubPr>
                                        <m:e>
                                          <m:r>
                                            <w:rPr>
                                              <w:rFonts w:ascii="Cambria Math"/>
                                            </w:rPr>
                                            <m:t>T</m:t>
                                          </m:r>
                                        </m:e>
                                        <m:sub>
                                          <m:r>
                                            <w:rPr>
                                              <w:rFonts w:ascii="Cambria Math" w:hAnsi="Cambria Math"/>
                                            </w:rPr>
                                            <m:t>slot</m:t>
                                          </m:r>
                                        </m:sub>
                                      </m:sSub>
                                    </m:den>
                                  </m:f>
                                </m:e>
                              </m:d>
                            </m:oMath>
                            <w:r w:rsidRPr="0020305F">
                              <w:t xml:space="preserve"> where </w:t>
                            </w:r>
                            <m:oMath>
                              <m:r>
                                <w:rPr>
                                  <w:rFonts w:ascii="Cambria Math"/>
                                </w:rPr>
                                <m:t>n</m:t>
                              </m:r>
                            </m:oMath>
                            <w:r w:rsidRPr="0020305F">
                              <w:t xml:space="preserve"> is a slot of the PDSCH reception, </w:t>
                            </w:r>
                            <m:oMath>
                              <m:r>
                                <w:rPr>
                                  <w:rFonts w:ascii="Cambria Math" w:hAnsi="Cambria Math"/>
                                </w:rPr>
                                <m:t>∆</m:t>
                              </m:r>
                            </m:oMath>
                            <w:r w:rsidRPr="0020305F">
                              <w:t xml:space="preserve"> is as defined for PUSCH transmission in Table 6.1.2.1.1-5 of [6, TS 38.214], and </w:t>
                            </w:r>
                            <m:oMath>
                              <m:sSub>
                                <m:sSubPr>
                                  <m:ctrlPr>
                                    <w:rPr>
                                      <w:rFonts w:ascii="Cambria Math" w:hAnsi="Cambria Math"/>
                                      <w:i/>
                                    </w:rPr>
                                  </m:ctrlPr>
                                </m:sSubPr>
                                <m:e>
                                  <m:r>
                                    <w:rPr>
                                      <w:rFonts w:ascii="Cambria Math"/>
                                    </w:rPr>
                                    <m:t>t</m:t>
                                  </m:r>
                                </m:e>
                                <m:sub>
                                  <m:r>
                                    <w:rPr>
                                      <w:rFonts w:ascii="Cambria Math" w:hAnsi="Cambria Math"/>
                                    </w:rPr>
                                    <m:t>∆</m:t>
                                  </m:r>
                                </m:sub>
                              </m:sSub>
                              <m:r>
                                <w:rPr>
                                  <w:rFonts w:ascii="Cambria Math" w:hAnsi="Cambria Math"/>
                                </w:rPr>
                                <m:t>≥</m:t>
                              </m:r>
                              <m:r>
                                <w:rPr>
                                  <w:rFonts w:ascii="Cambria Math"/>
                                </w:rPr>
                                <m:t>0</m:t>
                              </m:r>
                            </m:oMath>
                          </w:p>
                          <w:p w14:paraId="71EDE106" w14:textId="77777777" w:rsidR="00582487" w:rsidRPr="0020305F" w:rsidRDefault="00582487" w:rsidP="00582487">
                            <w:pPr>
                              <w:pStyle w:val="B3"/>
                              <w:rPr>
                                <w:rFonts w:eastAsia="Calibri"/>
                              </w:rPr>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sSub>
                                <m:sSubPr>
                                  <m:ctrlPr>
                                    <w:rPr>
                                      <w:rFonts w:ascii="Cambria Math" w:hAnsi="Cambria Math"/>
                                      <w:i/>
                                    </w:rPr>
                                  </m:ctrlPr>
                                </m:sSubPr>
                                <m:e>
                                  <m:r>
                                    <w:rPr>
                                      <w:rFonts w:ascii="Cambria Math"/>
                                    </w:rPr>
                                    <m:t>t</m:t>
                                  </m:r>
                                </m:e>
                                <m:sub>
                                  <m:r>
                                    <w:rPr>
                                      <w:rFonts w:ascii="Cambria Math" w:hAnsi="Cambria Math"/>
                                    </w:rPr>
                                    <m:t>∆</m:t>
                                  </m:r>
                                </m:sub>
                              </m:sSub>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4DDE85A3" w14:textId="77777777" w:rsidR="00582487" w:rsidRPr="0020305F" w:rsidRDefault="00582487" w:rsidP="00582487">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6CB98BC3" w14:textId="77777777" w:rsidR="00582487" w:rsidRPr="00891136" w:rsidRDefault="00582487" w:rsidP="00582487">
                            <w:pPr>
                              <w:jc w:val="center"/>
                              <w:rPr>
                                <w:color w:val="FF0000"/>
                              </w:rPr>
                            </w:pPr>
                          </w:p>
                          <w:p w14:paraId="2533B7F8" w14:textId="77777777" w:rsidR="00582487" w:rsidRDefault="00582487" w:rsidP="00582487"/>
                        </w:txbxContent>
                      </wps:txbx>
                      <wps:bodyPr rot="0" vert="horz" wrap="square" lIns="91440" tIns="45720" rIns="91440" bIns="45720" anchor="t" anchorCtr="0">
                        <a:noAutofit/>
                      </wps:bodyPr>
                    </wps:wsp>
                  </a:graphicData>
                </a:graphic>
              </wp:inline>
            </w:drawing>
          </mc:Choice>
          <mc:Fallback>
            <w:pict>
              <v:shape w14:anchorId="5D71C5B7" id="Text Box 6" o:spid="_x0000_s1032" type="#_x0000_t202" style="width:480.9pt;height:68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">
                <v:textbox>
                  <w:txbxContent>
                    <w:p w14:paraId="7E3D8741" w14:textId="77777777" w:rsidR="00582487" w:rsidRPr="00582487" w:rsidRDefault="00582487" w:rsidP="00582487">
                      <w:pPr>
                        <w:pStyle w:val="Heading2"/>
                        <w:numPr>
                          <w:ilvl w:val="0"/>
                          <w:numId w:val="0"/>
                        </w:numPr>
                        <w:ind w:left="576" w:hanging="576"/>
                        <w:rPr>
                          <w:sz w:val="28"/>
                          <w:szCs w:val="18"/>
                        </w:rPr>
                      </w:pPr>
                      <w:r w:rsidRPr="00582487">
                        <w:rPr>
                          <w:sz w:val="28"/>
                          <w:szCs w:val="18"/>
                        </w:rPr>
                        <w:t>8</w:t>
                      </w:r>
                      <w:r w:rsidRPr="00582487">
                        <w:rPr>
                          <w:rFonts w:hint="eastAsia"/>
                          <w:sz w:val="28"/>
                          <w:szCs w:val="18"/>
                        </w:rPr>
                        <w:t>.</w:t>
                      </w:r>
                      <w:r w:rsidRPr="00582487">
                        <w:rPr>
                          <w:sz w:val="28"/>
                          <w:szCs w:val="18"/>
                        </w:rPr>
                        <w:t>2</w:t>
                      </w:r>
                      <w:r w:rsidRPr="00582487">
                        <w:rPr>
                          <w:rFonts w:hint="eastAsia"/>
                          <w:sz w:val="28"/>
                          <w:szCs w:val="18"/>
                        </w:rPr>
                        <w:tab/>
                      </w:r>
                      <w:r w:rsidRPr="00582487">
                        <w:rPr>
                          <w:sz w:val="28"/>
                          <w:szCs w:val="18"/>
                        </w:rPr>
                        <w:t>Random access response - Type-1 random access procedure</w:t>
                      </w:r>
                    </w:p>
                    <w:p w14:paraId="197AD302" w14:textId="77777777" w:rsidR="00582487" w:rsidRPr="00B916EC" w:rsidRDefault="00582487" w:rsidP="00582487">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in </w:t>
                      </w:r>
                      <w:r>
                        <w:rPr>
                          <w:lang w:val="en-US"/>
                        </w:rPr>
                        <w:t>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proofErr w:type="spellStart"/>
                      <w:r w:rsidRPr="0027104D">
                        <w:rPr>
                          <w:i/>
                        </w:rPr>
                        <w:t>ra-ResponseWindow</w:t>
                      </w:r>
                      <w:proofErr w:type="spellEnd"/>
                      <w:r w:rsidRPr="00B916EC">
                        <w:rPr>
                          <w:lang w:val="en-US"/>
                        </w:rPr>
                        <w:t xml:space="preserve">. </w:t>
                      </w:r>
                    </w:p>
                    <w:p w14:paraId="17FDBA16" w14:textId="3C90D250" w:rsidR="00582487" w:rsidRDefault="00582487" w:rsidP="00582487">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w:t>
                      </w:r>
                      <w:r>
                        <w:rPr>
                          <w:color w:val="FF0000"/>
                        </w:rPr>
                        <w:t xml:space="preserve">, and the </w:t>
                      </w:r>
                      <w:r w:rsidRPr="003F5DF3">
                        <w:rPr>
                          <w:color w:val="FF0000"/>
                        </w:rPr>
                        <w:t>SFN indicated in DCI format 1_0</w:t>
                      </w:r>
                      <w:r w:rsidR="005D0A32">
                        <w:rPr>
                          <w:color w:val="FF0000"/>
                        </w:rPr>
                        <w:t xml:space="preserve"> (</w:t>
                      </w:r>
                      <w:r>
                        <w:rPr>
                          <w:color w:val="FF0000"/>
                        </w:rPr>
                        <w:t xml:space="preserve">if configured) </w:t>
                      </w:r>
                      <w:r w:rsidRPr="003F5DF3">
                        <w:rPr>
                          <w:color w:val="FF0000"/>
                        </w:rPr>
                        <w:t xml:space="preserve">scrambled by </w:t>
                      </w:r>
                      <w:r>
                        <w:rPr>
                          <w:color w:val="FF0000"/>
                        </w:rPr>
                        <w:t>RA</w:t>
                      </w:r>
                      <w:r w:rsidRPr="003F5DF3">
                        <w:rPr>
                          <w:color w:val="FF0000"/>
                        </w:rPr>
                        <w:t>-RNTI correspond</w:t>
                      </w:r>
                      <w:r>
                        <w:rPr>
                          <w:color w:val="FF0000"/>
                        </w:rPr>
                        <w:t>s</w:t>
                      </w:r>
                      <w:r w:rsidRPr="003F5DF3">
                        <w:rPr>
                          <w:color w:val="FF0000"/>
                        </w:rPr>
                        <w:t xml:space="preserve"> to the PRACH occasion used to transmit the Random Access Preamble</w:t>
                      </w:r>
                      <w:r>
                        <w:rPr>
                          <w:color w:val="FF0000"/>
                        </w:rPr>
                        <w:t>,</w:t>
                      </w:r>
                      <w:r w:rsidRPr="00B916EC">
                        <w:t xml:space="preserve"> and a transport block</w:t>
                      </w:r>
                      <w:r>
                        <w:t xml:space="preserve"> </w:t>
                      </w:r>
                      <w:r w:rsidRPr="007F4984">
                        <w:t>in a corresponding PDSCH</w:t>
                      </w:r>
                      <w:r w:rsidRPr="00B916EC">
                        <w:t xml:space="preserve"> within the window, the UE passes the transport block to higher layers. The higher layers parse the transport block </w:t>
                      </w:r>
                      <w:r>
                        <w:t xml:space="preserve">for a </w:t>
                      </w:r>
                      <w:proofErr w:type="gramStart"/>
                      <w:r>
                        <w:t>random access</w:t>
                      </w:r>
                      <w:proofErr w:type="gramEnd"/>
                      <w:r>
                        <w:t xml:space="preserve">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7BD8A6F8" w14:textId="77777777" w:rsidR="00582487" w:rsidRPr="00582487" w:rsidRDefault="00582487" w:rsidP="00582487">
                      <w:pPr>
                        <w:jc w:val="center"/>
                        <w:rPr>
                          <w:color w:val="FF0000"/>
                        </w:rPr>
                      </w:pPr>
                      <w:r w:rsidRPr="00582487">
                        <w:rPr>
                          <w:color w:val="FF0000"/>
                        </w:rPr>
                        <w:t>&lt;unchanged text omitted&gt;</w:t>
                      </w:r>
                    </w:p>
                    <w:p w14:paraId="418A7526" w14:textId="77777777" w:rsidR="00582487" w:rsidRPr="00D42947" w:rsidRDefault="00582487" w:rsidP="00582487">
                      <w:pPr>
                        <w:pStyle w:val="Heading2"/>
                        <w:numPr>
                          <w:ilvl w:val="0"/>
                          <w:numId w:val="0"/>
                        </w:numPr>
                        <w:ind w:left="576" w:hanging="576"/>
                        <w:rPr>
                          <w:sz w:val="28"/>
                          <w:szCs w:val="18"/>
                        </w:rPr>
                      </w:pPr>
                      <w:r w:rsidRPr="00D42947">
                        <w:rPr>
                          <w:sz w:val="28"/>
                          <w:szCs w:val="18"/>
                        </w:rPr>
                        <w:t>8</w:t>
                      </w:r>
                      <w:r w:rsidRPr="00D42947">
                        <w:rPr>
                          <w:rFonts w:hint="eastAsia"/>
                          <w:sz w:val="28"/>
                          <w:szCs w:val="18"/>
                        </w:rPr>
                        <w:t>.</w:t>
                      </w:r>
                      <w:r w:rsidRPr="00D42947">
                        <w:rPr>
                          <w:sz w:val="28"/>
                          <w:szCs w:val="18"/>
                        </w:rPr>
                        <w:t>2A</w:t>
                      </w:r>
                      <w:r w:rsidRPr="00D42947">
                        <w:rPr>
                          <w:rFonts w:hint="eastAsia"/>
                          <w:sz w:val="28"/>
                          <w:szCs w:val="18"/>
                        </w:rPr>
                        <w:tab/>
                      </w:r>
                      <w:r>
                        <w:rPr>
                          <w:sz w:val="28"/>
                          <w:szCs w:val="18"/>
                        </w:rPr>
                        <w:t xml:space="preserve"> </w:t>
                      </w:r>
                      <w:r w:rsidRPr="00D42947">
                        <w:rPr>
                          <w:sz w:val="28"/>
                          <w:szCs w:val="18"/>
                        </w:rPr>
                        <w:t>Random access response - Type-2 random access procedure</w:t>
                      </w:r>
                    </w:p>
                    <w:p w14:paraId="77BD12C9" w14:textId="77777777" w:rsidR="00582487" w:rsidRPr="009A6DAA" w:rsidRDefault="00582487" w:rsidP="00582487">
                      <w:pPr>
                        <w:rPr>
                          <w:lang w:val="en-US"/>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a UE attempts to detect</w:t>
                      </w:r>
                      <w:r w:rsidRPr="009A6DAA">
                        <w:t xml:space="preserve"> a DCI format 1_0 with CRC scrambled by a corresponding RA-RNTI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in </w:t>
                      </w:r>
                      <w:r>
                        <w:rPr>
                          <w:lang w:val="en-US"/>
                        </w:rPr>
                        <w:t>Clause</w:t>
                      </w:r>
                      <w:r w:rsidRPr="009A6DAA">
                        <w:rPr>
                          <w:lang w:val="en-US"/>
                        </w:rPr>
                        <w:t xml:space="preserve"> 10.1, that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PUSCH</w:t>
                      </w:r>
                      <w:r w:rsidRPr="009A6DAA">
                        <w:rPr>
                          <w:lang w:val="en-US"/>
                        </w:rPr>
                        <w:t xml:space="preserve"> transmission, </w:t>
                      </w:r>
                      <w:r w:rsidRPr="009A6DAA">
                        <w:t xml:space="preserve">where the symbol duration corresponds to the SCS for Type1-PDCCH </w:t>
                      </w:r>
                      <w:r w:rsidRPr="00FE55CB">
                        <w:rPr>
                          <w:lang w:val="en-US"/>
                        </w:rPr>
                        <w:t>CSS set</w:t>
                      </w:r>
                      <w:r>
                        <w:rPr>
                          <w:lang w:val="en-US"/>
                        </w:rPr>
                        <w:t xml:space="preserve">. </w:t>
                      </w:r>
                      <w:r w:rsidRPr="001444F0">
                        <w:rPr>
                          <w:lang w:val="en-US"/>
                        </w:rPr>
                        <w:t xml:space="preserve">The length of the window in number of slots, based on the SCS for Type1-PDCCH CSS set, is provided by </w:t>
                      </w:r>
                      <w:proofErr w:type="spellStart"/>
                      <w:r w:rsidRPr="002C69AE">
                        <w:rPr>
                          <w:i/>
                        </w:rPr>
                        <w:t>ra-ResponseWindow</w:t>
                      </w:r>
                      <w:proofErr w:type="spellEnd"/>
                      <w:r w:rsidRPr="00A67C34">
                        <w:rPr>
                          <w:lang w:val="en-US"/>
                        </w:rPr>
                        <w:t>.</w:t>
                      </w:r>
                    </w:p>
                    <w:p w14:paraId="2B869D03" w14:textId="306146CE" w:rsidR="00582487" w:rsidRDefault="00582487" w:rsidP="00582487">
                      <w:r w:rsidRPr="001E280E">
                        <w:t>If the UE detects the DCI format 1_0</w:t>
                      </w:r>
                      <w:r>
                        <w:t>,</w:t>
                      </w:r>
                      <w:r w:rsidRPr="001E280E">
                        <w:t xml:space="preserve"> with CRC scrambled by the corresponding RA-RNTI</w:t>
                      </w:r>
                      <w:r>
                        <w:rPr>
                          <w:color w:val="FF0000"/>
                        </w:rPr>
                        <w:t xml:space="preserve">, and the </w:t>
                      </w:r>
                      <w:r w:rsidRPr="003F5DF3">
                        <w:rPr>
                          <w:color w:val="FF0000"/>
                        </w:rPr>
                        <w:t xml:space="preserve">SFN indicated in DCI format 1_0 scrambled by </w:t>
                      </w:r>
                      <w:r>
                        <w:rPr>
                          <w:color w:val="FF0000"/>
                        </w:rPr>
                        <w:t>MSGB</w:t>
                      </w:r>
                      <w:r w:rsidRPr="003F5DF3">
                        <w:rPr>
                          <w:color w:val="FF0000"/>
                        </w:rPr>
                        <w:t>-RNTI correspond</w:t>
                      </w:r>
                      <w:r>
                        <w:rPr>
                          <w:color w:val="FF0000"/>
                        </w:rPr>
                        <w:t>s</w:t>
                      </w:r>
                      <w:r w:rsidRPr="003F5DF3">
                        <w:rPr>
                          <w:color w:val="FF0000"/>
                        </w:rPr>
                        <w:t xml:space="preserve"> to the PRACH occasion used to transmit the Random Access Preamble</w:t>
                      </w:r>
                      <w:r>
                        <w:t>,</w:t>
                      </w:r>
                      <w:r w:rsidRPr="001E280E">
                        <w:t xml:space="preserve"> and a transport block in a corresponding PDSCH within the window, the UE passes the transport block to higher layers. </w:t>
                      </w:r>
                      <w:r>
                        <w:t>T</w:t>
                      </w:r>
                      <w:r w:rsidRPr="00FE55CB">
                        <w:t>he higher layers</w:t>
                      </w:r>
                      <w:r>
                        <w:t xml:space="preserve"> indicate to the physical layer</w:t>
                      </w:r>
                    </w:p>
                    <w:p w14:paraId="66423675" w14:textId="77777777" w:rsidR="00582487" w:rsidRDefault="00582487" w:rsidP="00582487">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proofErr w:type="spellStart"/>
                      <w:r w:rsidRPr="00F40212">
                        <w:rPr>
                          <w:rFonts w:eastAsia="Calibri"/>
                        </w:rPr>
                        <w:t>fallbackRAR</w:t>
                      </w:r>
                      <w:proofErr w:type="spellEnd"/>
                      <w:r>
                        <w:rPr>
                          <w:rFonts w:eastAsia="Calibri"/>
                        </w:rPr>
                        <w:t xml:space="preserve"> and </w:t>
                      </w:r>
                      <w:r w:rsidRPr="001E280E">
                        <w:t xml:space="preserve">a </w:t>
                      </w:r>
                      <w:proofErr w:type="gramStart"/>
                      <w:r w:rsidRPr="001E280E">
                        <w:t>random access</w:t>
                      </w:r>
                      <w:proofErr w:type="gramEnd"/>
                      <w:r w:rsidRPr="001E280E">
                        <w:t xml:space="preserve"> preamble identity (RAPID) associated with the PRACH transmission</w:t>
                      </w:r>
                      <w:r>
                        <w:rPr>
                          <w:rFonts w:eastAsia="Calibri"/>
                        </w:rPr>
                        <w:t xml:space="preserve"> is identified, and the UE procedure continues as described in Clause 8.2 when the UE detects a RAR UL grant, or</w:t>
                      </w:r>
                    </w:p>
                    <w:p w14:paraId="15301374" w14:textId="77777777" w:rsidR="00582487" w:rsidRDefault="00582487" w:rsidP="00582487">
                      <w:pPr>
                        <w:pStyle w:val="B1"/>
                        <w:spacing w:after="240"/>
                        <w:rPr>
                          <w:rFonts w:eastAsia="Calibri"/>
                        </w:rPr>
                      </w:pPr>
                      <w:r>
                        <w:t>-</w:t>
                      </w:r>
                      <w:r>
                        <w:tab/>
                        <w:t>transmission of a PUCCH with HARQ-ACK information having ACK</w:t>
                      </w:r>
                      <w:r w:rsidRPr="00FE55CB">
                        <w:t xml:space="preserve"> </w:t>
                      </w:r>
                      <w:r>
                        <w:t xml:space="preserve">value if the RAR message(s) is for </w:t>
                      </w:r>
                      <w:proofErr w:type="spellStart"/>
                      <w:r>
                        <w:rPr>
                          <w:rFonts w:eastAsia="Calibri"/>
                        </w:rPr>
                        <w:t>success</w:t>
                      </w:r>
                      <w:r w:rsidRPr="00F40212">
                        <w:rPr>
                          <w:rFonts w:eastAsia="Calibri"/>
                        </w:rPr>
                        <w:t>RAR</w:t>
                      </w:r>
                      <w:proofErr w:type="spellEnd"/>
                      <w:r>
                        <w:rPr>
                          <w:rFonts w:eastAsia="Calibri"/>
                        </w:rPr>
                        <w:t xml:space="preserve">, where </w:t>
                      </w:r>
                    </w:p>
                    <w:p w14:paraId="706700A9" w14:textId="77777777" w:rsidR="00582487" w:rsidRPr="0020305F" w:rsidRDefault="00582487" w:rsidP="00582487">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 xml:space="preserve">4 bits in the </w:t>
                      </w:r>
                      <w:proofErr w:type="spellStart"/>
                      <w:r w:rsidRPr="0020305F">
                        <w:rPr>
                          <w:lang w:val="en-US"/>
                        </w:rPr>
                        <w:t>successRAR</w:t>
                      </w:r>
                      <w:proofErr w:type="spellEnd"/>
                      <w:r w:rsidRPr="0020305F">
                        <w:t xml:space="preserve"> from a PUCCH resource set that is provided by </w:t>
                      </w:r>
                      <w:proofErr w:type="spellStart"/>
                      <w:r w:rsidRPr="0020305F">
                        <w:rPr>
                          <w:i/>
                        </w:rPr>
                        <w:t>pucch</w:t>
                      </w:r>
                      <w:proofErr w:type="spellEnd"/>
                      <w:r w:rsidRPr="0020305F">
                        <w:rPr>
                          <w:i/>
                        </w:rPr>
                        <w:t>-</w:t>
                      </w:r>
                      <w:proofErr w:type="spellStart"/>
                      <w:r w:rsidRPr="0020305F">
                        <w:rPr>
                          <w:i/>
                          <w:lang w:val="en-US"/>
                        </w:rPr>
                        <w:t>ResourceCommon</w:t>
                      </w:r>
                      <w:proofErr w:type="spellEnd"/>
                      <w:r w:rsidRPr="0020305F">
                        <w:rPr>
                          <w:lang w:val="en-US"/>
                        </w:rPr>
                        <w:t xml:space="preserve"> </w:t>
                      </w:r>
                    </w:p>
                    <w:p w14:paraId="3A914416" w14:textId="77777777" w:rsidR="00582487" w:rsidRPr="0020305F" w:rsidRDefault="00582487" w:rsidP="00582487">
                      <w:pPr>
                        <w:pStyle w:val="B2"/>
                      </w:pPr>
                      <w:r w:rsidRPr="0020305F">
                        <w:t>-</w:t>
                      </w:r>
                      <w:r w:rsidRPr="0020305F">
                        <w:tab/>
                        <w:t>a slot for the PUCCH transmission is indicated by a PDSCH-to-</w:t>
                      </w:r>
                      <w:proofErr w:type="spellStart"/>
                      <w:r w:rsidRPr="0020305F">
                        <w:t>HARQ_feedback</w:t>
                      </w:r>
                      <w:proofErr w:type="spellEnd"/>
                      <w:r w:rsidRPr="0020305F">
                        <w:t xml:space="preserve"> timing indicator field of 3 bits in the </w:t>
                      </w:r>
                      <w:proofErr w:type="spellStart"/>
                      <w:r w:rsidRPr="0020305F">
                        <w:t>successRAR</w:t>
                      </w:r>
                      <w:proofErr w:type="spellEnd"/>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ceil</m:t>
                        </m:r>
                        <m:d>
                          <m:dPr>
                            <m:ctrlPr>
                              <w:rPr>
                                <w:rFonts w:ascii="Cambria Math" w:hAnsi="Cambria Math"/>
                                <w:i/>
                              </w:rPr>
                            </m:ctrlPr>
                          </m:dPr>
                          <m:e>
                            <m:r>
                              <w:rPr>
                                <w:rFonts w:ascii="Cambria Math"/>
                              </w:rPr>
                              <m:t>n+k+</m:t>
                            </m:r>
                            <m:r>
                              <w:rPr>
                                <w:rFonts w:ascii="Cambria Math" w:hAnsi="Cambria Math"/>
                              </w:rPr>
                              <m:t>∆</m:t>
                            </m:r>
                            <m:r>
                              <w:rPr>
                                <w:rFonts w:ascii="Cambria Math"/>
                              </w:rPr>
                              <m:t>+</m:t>
                            </m:r>
                            <m:f>
                              <m:fPr>
                                <m:type m:val="lin"/>
                                <m:ctrlPr>
                                  <w:rPr>
                                    <w:rFonts w:ascii="Cambria Math" w:hAnsi="Cambria Math"/>
                                    <w:i/>
                                  </w:rPr>
                                </m:ctrlPr>
                              </m:fPr>
                              <m:num>
                                <m:sSub>
                                  <m:sSubPr>
                                    <m:ctrlPr>
                                      <w:rPr>
                                        <w:rFonts w:ascii="Cambria Math" w:hAnsi="Cambria Math"/>
                                        <w:i/>
                                      </w:rPr>
                                    </m:ctrlPr>
                                  </m:sSubPr>
                                  <m:e>
                                    <m:r>
                                      <w:rPr>
                                        <w:rFonts w:ascii="Cambria Math"/>
                                      </w:rPr>
                                      <m:t>t</m:t>
                                    </m:r>
                                  </m:e>
                                  <m:sub>
                                    <m:r>
                                      <w:rPr>
                                        <w:rFonts w:ascii="Cambria Math" w:hAnsi="Cambria Math"/>
                                      </w:rPr>
                                      <m:t>∆</m:t>
                                    </m:r>
                                  </m:sub>
                                </m:sSub>
                              </m:num>
                              <m:den>
                                <m:sSub>
                                  <m:sSubPr>
                                    <m:ctrlPr>
                                      <w:rPr>
                                        <w:rFonts w:ascii="Cambria Math" w:hAnsi="Cambria Math"/>
                                        <w:i/>
                                      </w:rPr>
                                    </m:ctrlPr>
                                  </m:sSubPr>
                                  <m:e>
                                    <m:r>
                                      <w:rPr>
                                        <w:rFonts w:ascii="Cambria Math"/>
                                      </w:rPr>
                                      <m:t>T</m:t>
                                    </m:r>
                                  </m:e>
                                  <m:sub>
                                    <m:r>
                                      <w:rPr>
                                        <w:rFonts w:ascii="Cambria Math" w:hAnsi="Cambria Math"/>
                                      </w:rPr>
                                      <m:t>slot</m:t>
                                    </m:r>
                                  </m:sub>
                                </m:sSub>
                              </m:den>
                            </m:f>
                          </m:e>
                        </m:d>
                      </m:oMath>
                      <w:r w:rsidRPr="0020305F">
                        <w:t xml:space="preserve"> where </w:t>
                      </w:r>
                      <m:oMath>
                        <m:r>
                          <w:rPr>
                            <w:rFonts w:ascii="Cambria Math"/>
                          </w:rPr>
                          <m:t>n</m:t>
                        </m:r>
                      </m:oMath>
                      <w:r w:rsidRPr="0020305F">
                        <w:t xml:space="preserve"> is a slot of the PDSCH reception, </w:t>
                      </w:r>
                      <m:oMath>
                        <m:r>
                          <w:rPr>
                            <w:rFonts w:ascii="Cambria Math" w:hAnsi="Cambria Math"/>
                          </w:rPr>
                          <m:t>∆</m:t>
                        </m:r>
                      </m:oMath>
                      <w:r w:rsidRPr="0020305F">
                        <w:t xml:space="preserve"> is as defined for PUSCH transmission in Table 6.1.2.1.1-5 of [6, TS 38.214], and </w:t>
                      </w:r>
                      <m:oMath>
                        <m:sSub>
                          <m:sSubPr>
                            <m:ctrlPr>
                              <w:rPr>
                                <w:rFonts w:ascii="Cambria Math" w:hAnsi="Cambria Math"/>
                                <w:i/>
                              </w:rPr>
                            </m:ctrlPr>
                          </m:sSubPr>
                          <m:e>
                            <m:r>
                              <w:rPr>
                                <w:rFonts w:ascii="Cambria Math"/>
                              </w:rPr>
                              <m:t>t</m:t>
                            </m:r>
                          </m:e>
                          <m:sub>
                            <m:r>
                              <w:rPr>
                                <w:rFonts w:ascii="Cambria Math" w:hAnsi="Cambria Math"/>
                              </w:rPr>
                              <m:t>∆</m:t>
                            </m:r>
                          </m:sub>
                        </m:sSub>
                        <m:r>
                          <w:rPr>
                            <w:rFonts w:ascii="Cambria Math" w:hAnsi="Cambria Math"/>
                          </w:rPr>
                          <m:t>≥</m:t>
                        </m:r>
                        <m:r>
                          <w:rPr>
                            <w:rFonts w:ascii="Cambria Math"/>
                          </w:rPr>
                          <m:t>0</m:t>
                        </m:r>
                      </m:oMath>
                    </w:p>
                    <w:p w14:paraId="71EDE106" w14:textId="77777777" w:rsidR="00582487" w:rsidRPr="0020305F" w:rsidRDefault="00582487" w:rsidP="00582487">
                      <w:pPr>
                        <w:pStyle w:val="B3"/>
                        <w:rPr>
                          <w:rFonts w:eastAsia="Calibri"/>
                        </w:rPr>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sSub>
                          <m:sSubPr>
                            <m:ctrlPr>
                              <w:rPr>
                                <w:rFonts w:ascii="Cambria Math" w:hAnsi="Cambria Math"/>
                                <w:i/>
                              </w:rPr>
                            </m:ctrlPr>
                          </m:sSubPr>
                          <m:e>
                            <m:r>
                              <w:rPr>
                                <w:rFonts w:ascii="Cambria Math"/>
                              </w:rPr>
                              <m:t>t</m:t>
                            </m:r>
                          </m:e>
                          <m:sub>
                            <m:r>
                              <w:rPr>
                                <w:rFonts w:ascii="Cambria Math" w:hAnsi="Cambria Math"/>
                              </w:rPr>
                              <m:t>∆</m:t>
                            </m:r>
                          </m:sub>
                        </m:sSub>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4DDE85A3" w14:textId="77777777" w:rsidR="00582487" w:rsidRPr="0020305F" w:rsidRDefault="00582487" w:rsidP="00582487">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6CB98BC3" w14:textId="77777777" w:rsidR="00582487" w:rsidRPr="00891136" w:rsidRDefault="00582487" w:rsidP="00582487">
                      <w:pPr>
                        <w:jc w:val="center"/>
                        <w:rPr>
                          <w:color w:val="FF0000"/>
                        </w:rPr>
                      </w:pPr>
                    </w:p>
                    <w:p w14:paraId="2533B7F8" w14:textId="77777777" w:rsidR="00582487" w:rsidRDefault="00582487" w:rsidP="00582487"/>
                  </w:txbxContent>
                </v:textbox>
                <w10:anchorlock/>
              </v:shape>
            </w:pict>
          </mc:Fallback>
        </mc:AlternateContent>
      </w:r>
    </w:p>
    <w:p w14:paraId="65EB8D32" w14:textId="77777777" w:rsidR="0076397A" w:rsidRDefault="0076397A" w:rsidP="00885580"/>
    <w:p w14:paraId="206EFEFE" w14:textId="77777777" w:rsidR="0076397A" w:rsidRPr="00885580" w:rsidRDefault="0076397A" w:rsidP="00885580"/>
    <w:p w14:paraId="53CD9119" w14:textId="77777777" w:rsidR="00885580" w:rsidRPr="00ED1327" w:rsidRDefault="00885580" w:rsidP="00885580">
      <w:pPr>
        <w:pStyle w:val="Heading1"/>
        <w:numPr>
          <w:ilvl w:val="0"/>
          <w:numId w:val="0"/>
        </w:numPr>
      </w:pPr>
      <w:r>
        <w:t>References</w:t>
      </w:r>
    </w:p>
    <w:p w14:paraId="7FF5F37B" w14:textId="154D1669" w:rsidR="00961EE9" w:rsidRPr="00617EBD" w:rsidRDefault="00B86651" w:rsidP="00897987">
      <w:pPr>
        <w:pStyle w:val="ListParagraph"/>
        <w:numPr>
          <w:ilvl w:val="0"/>
          <w:numId w:val="12"/>
        </w:numPr>
        <w:rPr>
          <w:sz w:val="20"/>
          <w:szCs w:val="20"/>
        </w:rPr>
      </w:pPr>
      <w:bookmarkStart w:id="44" w:name="_Ref37143345"/>
      <w:r w:rsidRPr="00617EBD">
        <w:rPr>
          <w:sz w:val="20"/>
          <w:szCs w:val="20"/>
          <w:lang w:val="en-US"/>
        </w:rPr>
        <w:t>R1-2001236, “LS to RAN1 on Support of 2-step CFRA”, RAN2, ZTE</w:t>
      </w:r>
      <w:bookmarkEnd w:id="44"/>
    </w:p>
    <w:p w14:paraId="5563A8F2" w14:textId="2C361ADD" w:rsidR="00B86651" w:rsidRPr="00F70A66" w:rsidRDefault="00B86651" w:rsidP="00897987">
      <w:pPr>
        <w:pStyle w:val="ListParagraph"/>
        <w:numPr>
          <w:ilvl w:val="0"/>
          <w:numId w:val="12"/>
        </w:numPr>
        <w:rPr>
          <w:sz w:val="20"/>
          <w:szCs w:val="20"/>
        </w:rPr>
      </w:pPr>
      <w:bookmarkStart w:id="45" w:name="_Ref37143514"/>
      <w:r w:rsidRPr="00F70A66">
        <w:rPr>
          <w:sz w:val="20"/>
          <w:szCs w:val="20"/>
        </w:rPr>
        <w:t xml:space="preserve">R1-2001508, ”LS to RAN1 on </w:t>
      </w:r>
      <w:proofErr w:type="spellStart"/>
      <w:r w:rsidRPr="00F70A66">
        <w:rPr>
          <w:sz w:val="20"/>
          <w:szCs w:val="20"/>
        </w:rPr>
        <w:t>preamble</w:t>
      </w:r>
      <w:proofErr w:type="spellEnd"/>
      <w:r w:rsidRPr="00F70A66">
        <w:rPr>
          <w:sz w:val="20"/>
          <w:szCs w:val="20"/>
        </w:rPr>
        <w:t xml:space="preserve">-to-PRU </w:t>
      </w:r>
      <w:proofErr w:type="spellStart"/>
      <w:r w:rsidRPr="00F70A66">
        <w:rPr>
          <w:sz w:val="20"/>
          <w:szCs w:val="20"/>
        </w:rPr>
        <w:t>mapping</w:t>
      </w:r>
      <w:proofErr w:type="spellEnd"/>
      <w:r w:rsidRPr="00F70A66">
        <w:rPr>
          <w:sz w:val="20"/>
          <w:szCs w:val="20"/>
        </w:rPr>
        <w:t xml:space="preserve"> for 2-step CFRA</w:t>
      </w:r>
      <w:r w:rsidRPr="00F70A66">
        <w:rPr>
          <w:sz w:val="20"/>
          <w:szCs w:val="20"/>
        </w:rPr>
        <w:tab/>
        <w:t>”, RAN2, Ericsson</w:t>
      </w:r>
      <w:bookmarkEnd w:id="45"/>
    </w:p>
    <w:p w14:paraId="070F608E" w14:textId="2DF75186" w:rsidR="00B86651" w:rsidRPr="00F70A66" w:rsidRDefault="00B86651" w:rsidP="00897987">
      <w:pPr>
        <w:pStyle w:val="ListParagraph"/>
        <w:numPr>
          <w:ilvl w:val="0"/>
          <w:numId w:val="12"/>
        </w:numPr>
        <w:rPr>
          <w:sz w:val="20"/>
          <w:szCs w:val="20"/>
        </w:rPr>
      </w:pPr>
      <w:bookmarkStart w:id="46" w:name="_Ref37143516"/>
      <w:r w:rsidRPr="00F70A66">
        <w:rPr>
          <w:sz w:val="20"/>
          <w:szCs w:val="20"/>
        </w:rPr>
        <w:t xml:space="preserve">R1-2001511, ”LS to RAN1 on </w:t>
      </w:r>
      <w:proofErr w:type="spellStart"/>
      <w:r w:rsidRPr="00F70A66">
        <w:rPr>
          <w:sz w:val="20"/>
          <w:szCs w:val="20"/>
        </w:rPr>
        <w:t>the</w:t>
      </w:r>
      <w:proofErr w:type="spellEnd"/>
      <w:r w:rsidRPr="00F70A66">
        <w:rPr>
          <w:sz w:val="20"/>
          <w:szCs w:val="20"/>
        </w:rPr>
        <w:t xml:space="preserve"> </w:t>
      </w:r>
      <w:proofErr w:type="spellStart"/>
      <w:r w:rsidRPr="00F70A66">
        <w:rPr>
          <w:sz w:val="20"/>
          <w:szCs w:val="20"/>
        </w:rPr>
        <w:t>starting</w:t>
      </w:r>
      <w:proofErr w:type="spellEnd"/>
      <w:r w:rsidRPr="00F70A66">
        <w:rPr>
          <w:sz w:val="20"/>
          <w:szCs w:val="20"/>
        </w:rPr>
        <w:t xml:space="preserve"> </w:t>
      </w:r>
      <w:proofErr w:type="spellStart"/>
      <w:r w:rsidRPr="00F70A66">
        <w:rPr>
          <w:sz w:val="20"/>
          <w:szCs w:val="20"/>
        </w:rPr>
        <w:t>point</w:t>
      </w:r>
      <w:proofErr w:type="spellEnd"/>
      <w:r w:rsidRPr="00F70A66">
        <w:rPr>
          <w:sz w:val="20"/>
          <w:szCs w:val="20"/>
        </w:rPr>
        <w:t xml:space="preserve"> of MSGB </w:t>
      </w:r>
      <w:proofErr w:type="spellStart"/>
      <w:r w:rsidRPr="00F70A66">
        <w:rPr>
          <w:sz w:val="20"/>
          <w:szCs w:val="20"/>
        </w:rPr>
        <w:t>window</w:t>
      </w:r>
      <w:proofErr w:type="spellEnd"/>
      <w:r w:rsidRPr="00F70A66">
        <w:rPr>
          <w:sz w:val="20"/>
          <w:szCs w:val="20"/>
        </w:rPr>
        <w:t>”, RAN2, ZTE</w:t>
      </w:r>
      <w:bookmarkEnd w:id="46"/>
    </w:p>
    <w:p w14:paraId="51417D12" w14:textId="557F8D9A" w:rsidR="00F70A66" w:rsidRPr="00F70A66" w:rsidRDefault="00F70A66" w:rsidP="00897987">
      <w:pPr>
        <w:pStyle w:val="ListParagraph"/>
        <w:numPr>
          <w:ilvl w:val="0"/>
          <w:numId w:val="12"/>
        </w:numPr>
        <w:rPr>
          <w:sz w:val="20"/>
          <w:szCs w:val="20"/>
        </w:rPr>
      </w:pPr>
      <w:bookmarkStart w:id="47" w:name="_Ref37165374"/>
      <w:r w:rsidRPr="00F70A66">
        <w:rPr>
          <w:sz w:val="20"/>
          <w:szCs w:val="20"/>
        </w:rPr>
        <w:t>R1-2001506</w:t>
      </w:r>
      <w:r>
        <w:rPr>
          <w:sz w:val="20"/>
          <w:szCs w:val="20"/>
        </w:rPr>
        <w:t>, ”</w:t>
      </w:r>
      <w:r w:rsidRPr="00F70A66">
        <w:rPr>
          <w:sz w:val="20"/>
          <w:szCs w:val="20"/>
        </w:rPr>
        <w:t xml:space="preserve">LS on </w:t>
      </w:r>
      <w:proofErr w:type="spellStart"/>
      <w:r w:rsidRPr="00F70A66">
        <w:rPr>
          <w:sz w:val="20"/>
          <w:szCs w:val="20"/>
        </w:rPr>
        <w:t>random</w:t>
      </w:r>
      <w:proofErr w:type="spellEnd"/>
      <w:r w:rsidRPr="00F70A66">
        <w:rPr>
          <w:sz w:val="20"/>
          <w:szCs w:val="20"/>
        </w:rPr>
        <w:t xml:space="preserve"> </w:t>
      </w:r>
      <w:proofErr w:type="spellStart"/>
      <w:r w:rsidRPr="00F70A66">
        <w:rPr>
          <w:sz w:val="20"/>
          <w:szCs w:val="20"/>
        </w:rPr>
        <w:t>access</w:t>
      </w:r>
      <w:proofErr w:type="spellEnd"/>
      <w:r w:rsidRPr="00F70A66">
        <w:rPr>
          <w:sz w:val="20"/>
          <w:szCs w:val="20"/>
        </w:rPr>
        <w:t xml:space="preserve"> </w:t>
      </w:r>
      <w:proofErr w:type="spellStart"/>
      <w:r w:rsidRPr="00F70A66">
        <w:rPr>
          <w:sz w:val="20"/>
          <w:szCs w:val="20"/>
        </w:rPr>
        <w:t>procedure</w:t>
      </w:r>
      <w:proofErr w:type="spellEnd"/>
      <w:r w:rsidRPr="00F70A66">
        <w:rPr>
          <w:sz w:val="20"/>
          <w:szCs w:val="20"/>
        </w:rPr>
        <w:t xml:space="preserve"> in NR-U</w:t>
      </w:r>
      <w:r>
        <w:rPr>
          <w:sz w:val="20"/>
          <w:szCs w:val="20"/>
        </w:rPr>
        <w:t xml:space="preserve">”, </w:t>
      </w:r>
      <w:r w:rsidRPr="00F70A66">
        <w:rPr>
          <w:sz w:val="20"/>
          <w:szCs w:val="20"/>
        </w:rPr>
        <w:t xml:space="preserve">RAN2, </w:t>
      </w:r>
      <w:proofErr w:type="spellStart"/>
      <w:r w:rsidRPr="00F70A66">
        <w:rPr>
          <w:sz w:val="20"/>
          <w:szCs w:val="20"/>
        </w:rPr>
        <w:t>InterDigital</w:t>
      </w:r>
      <w:bookmarkEnd w:id="47"/>
      <w:proofErr w:type="spellEnd"/>
    </w:p>
    <w:p w14:paraId="03FF5288" w14:textId="3B5421C8" w:rsidR="0025205B" w:rsidRPr="00F70A66" w:rsidRDefault="0025205B" w:rsidP="0025205B">
      <w:pPr>
        <w:pStyle w:val="ListParagraph"/>
        <w:numPr>
          <w:ilvl w:val="0"/>
          <w:numId w:val="12"/>
        </w:numPr>
        <w:rPr>
          <w:sz w:val="20"/>
          <w:szCs w:val="20"/>
        </w:rPr>
      </w:pPr>
      <w:bookmarkStart w:id="48" w:name="_Ref37147732"/>
      <w:r w:rsidRPr="00F70A66">
        <w:rPr>
          <w:sz w:val="20"/>
          <w:szCs w:val="20"/>
        </w:rPr>
        <w:t xml:space="preserve">TS 38.213, v. 16.0.0, ” </w:t>
      </w:r>
      <w:proofErr w:type="spellStart"/>
      <w:r w:rsidRPr="00F70A66">
        <w:rPr>
          <w:sz w:val="20"/>
          <w:szCs w:val="20"/>
        </w:rPr>
        <w:t>Physical</w:t>
      </w:r>
      <w:proofErr w:type="spellEnd"/>
      <w:r w:rsidRPr="00F70A66">
        <w:rPr>
          <w:sz w:val="20"/>
          <w:szCs w:val="20"/>
        </w:rPr>
        <w:t xml:space="preserve"> </w:t>
      </w:r>
      <w:proofErr w:type="spellStart"/>
      <w:r w:rsidRPr="00F70A66">
        <w:rPr>
          <w:sz w:val="20"/>
          <w:szCs w:val="20"/>
        </w:rPr>
        <w:t>layer</w:t>
      </w:r>
      <w:proofErr w:type="spellEnd"/>
      <w:r w:rsidRPr="00F70A66">
        <w:rPr>
          <w:sz w:val="20"/>
          <w:szCs w:val="20"/>
        </w:rPr>
        <w:t xml:space="preserve"> </w:t>
      </w:r>
      <w:proofErr w:type="spellStart"/>
      <w:r w:rsidRPr="00F70A66">
        <w:rPr>
          <w:sz w:val="20"/>
          <w:szCs w:val="20"/>
        </w:rPr>
        <w:t>procedures</w:t>
      </w:r>
      <w:proofErr w:type="spellEnd"/>
      <w:r w:rsidRPr="00F70A66">
        <w:rPr>
          <w:sz w:val="20"/>
          <w:szCs w:val="20"/>
        </w:rPr>
        <w:t xml:space="preserve"> for </w:t>
      </w:r>
      <w:proofErr w:type="spellStart"/>
      <w:r w:rsidRPr="00F70A66">
        <w:rPr>
          <w:sz w:val="20"/>
          <w:szCs w:val="20"/>
        </w:rPr>
        <w:t>control</w:t>
      </w:r>
      <w:proofErr w:type="spellEnd"/>
      <w:r w:rsidRPr="00F70A66">
        <w:rPr>
          <w:sz w:val="20"/>
          <w:szCs w:val="20"/>
        </w:rPr>
        <w:t xml:space="preserve"> (Release 16)”, 3GPP</w:t>
      </w:r>
      <w:bookmarkEnd w:id="48"/>
    </w:p>
    <w:sectPr w:rsidR="0025205B" w:rsidRPr="00F70A6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AEBBF" w14:textId="77777777" w:rsidR="009A2BB6" w:rsidRDefault="009A2BB6">
      <w:r>
        <w:separator/>
      </w:r>
    </w:p>
  </w:endnote>
  <w:endnote w:type="continuationSeparator" w:id="0">
    <w:p w14:paraId="7F8E5C29" w14:textId="77777777" w:rsidR="009A2BB6" w:rsidRDefault="009A2BB6">
      <w:r>
        <w:continuationSeparator/>
      </w:r>
    </w:p>
  </w:endnote>
  <w:endnote w:type="continuationNotice" w:id="1">
    <w:p w14:paraId="2E2F52A7" w14:textId="77777777" w:rsidR="00F70A66" w:rsidRDefault="00F70A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AE2C4" w14:textId="77777777" w:rsidR="009A2BB6" w:rsidRDefault="009A2BB6">
      <w:r>
        <w:separator/>
      </w:r>
    </w:p>
  </w:footnote>
  <w:footnote w:type="continuationSeparator" w:id="0">
    <w:p w14:paraId="3118034F" w14:textId="77777777" w:rsidR="009A2BB6" w:rsidRDefault="009A2BB6">
      <w:r>
        <w:continuationSeparator/>
      </w:r>
    </w:p>
  </w:footnote>
  <w:footnote w:type="continuationNotice" w:id="1">
    <w:p w14:paraId="1E763FE3" w14:textId="77777777" w:rsidR="00F70A66" w:rsidRDefault="00F70A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0"/>
  </w:num>
  <w:num w:numId="4">
    <w:abstractNumId w:val="1"/>
  </w:num>
  <w:num w:numId="5">
    <w:abstractNumId w:val="8"/>
  </w:num>
  <w:num w:numId="6">
    <w:abstractNumId w:val="13"/>
  </w:num>
  <w:num w:numId="7">
    <w:abstractNumId w:val="9"/>
  </w:num>
  <w:num w:numId="8">
    <w:abstractNumId w:val="7"/>
  </w:num>
  <w:num w:numId="9">
    <w:abstractNumId w:val="14"/>
  </w:num>
  <w:num w:numId="10">
    <w:abstractNumId w:val="3"/>
  </w:num>
  <w:num w:numId="11">
    <w:abstractNumId w:val="10"/>
  </w:num>
  <w:num w:numId="12">
    <w:abstractNumId w:val="2"/>
  </w:num>
  <w:num w:numId="13">
    <w:abstractNumId w:val="6"/>
  </w:num>
  <w:num w:numId="14">
    <w:abstractNumId w:val="11"/>
  </w:num>
  <w:num w:numId="1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740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2DB"/>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1B3"/>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5659"/>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BE5"/>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05B"/>
    <w:rsid w:val="00252C17"/>
    <w:rsid w:val="0025307F"/>
    <w:rsid w:val="002551BD"/>
    <w:rsid w:val="002568D0"/>
    <w:rsid w:val="00260AEE"/>
    <w:rsid w:val="002621A6"/>
    <w:rsid w:val="00262661"/>
    <w:rsid w:val="00262D9D"/>
    <w:rsid w:val="002632DF"/>
    <w:rsid w:val="00263946"/>
    <w:rsid w:val="00263C24"/>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5DF3"/>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6E60"/>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21C7"/>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4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3CDB"/>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0A32"/>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62B"/>
    <w:rsid w:val="00614CD1"/>
    <w:rsid w:val="006151F2"/>
    <w:rsid w:val="0061567B"/>
    <w:rsid w:val="00615AC8"/>
    <w:rsid w:val="00617EBD"/>
    <w:rsid w:val="0062152A"/>
    <w:rsid w:val="00623583"/>
    <w:rsid w:val="0062462F"/>
    <w:rsid w:val="00624BA1"/>
    <w:rsid w:val="0062661B"/>
    <w:rsid w:val="0062742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5C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B7DD8"/>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2648"/>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131B"/>
    <w:rsid w:val="007626D0"/>
    <w:rsid w:val="0076397A"/>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C1E"/>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3F4"/>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136"/>
    <w:rsid w:val="00891216"/>
    <w:rsid w:val="00894B58"/>
    <w:rsid w:val="00894FDC"/>
    <w:rsid w:val="008957D3"/>
    <w:rsid w:val="00896414"/>
    <w:rsid w:val="0089716F"/>
    <w:rsid w:val="00897987"/>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4F30"/>
    <w:rsid w:val="00946C4D"/>
    <w:rsid w:val="00947954"/>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02E"/>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86651"/>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72"/>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26C3"/>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947"/>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0D0F"/>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4731B"/>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42B"/>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27F"/>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46977"/>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A66"/>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0ED2"/>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30E0293E"/>
  <w15:docId w15:val="{CBE01A1D-CFBA-4B56-B439-856974070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B2Char">
    <w:name w:val="B2 Char"/>
    <w:link w:val="B2"/>
    <w:qFormat/>
    <w:rsid w:val="00D42947"/>
    <w:rPr>
      <w:rFonts w:ascii="Times New Roman" w:hAnsi="Times New Roman"/>
      <w:lang w:val="en-GB"/>
    </w:rPr>
  </w:style>
  <w:style w:type="character" w:customStyle="1" w:styleId="B3Char">
    <w:name w:val="B3 Char"/>
    <w:link w:val="B3"/>
    <w:rsid w:val="00D4294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0549952">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329121">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976477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550829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90405932">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5AIRPNAIUNRU-1830940522-7391</_dlc_DocId>
    <_dlc_DocIdUrl xmlns="71c5aaf6-e6ce-465b-b873-5148d2a4c105">
      <Url>https://nokia.sharepoint.com/sites/c5g/5gradio/_layouts/15/DocIdRedir.aspx?ID=5AIRPNAIUNRU-1830940522-7391</Url>
      <Description>5AIRPNAIUNRU-1830940522-7391</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3" ma:contentTypeDescription="Create a new document." ma:contentTypeScope="" ma:versionID="58b08e2583180ae3e55537292c96e41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5f7c9f5d28fbe0b9e850b37ee480927"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71c5aaf6-e6ce-465b-b873-5148d2a4c105"/>
    <ds:schemaRef ds:uri="7bc0358c-ab62-4515-ae47-8bab9c1fea1d"/>
    <ds:schemaRef ds:uri="http://purl.org/dc/terms/"/>
    <ds:schemaRef ds:uri="141655bf-ca30-49f5-a35c-d55ac5e2a09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359E662F-56A5-42DE-ADA0-4B3D5D6B0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BCCE76D-624D-4184-9AA8-622A26C73CA4}">
  <ds:schemaRefs>
    <ds:schemaRef ds:uri="http://schemas.microsoft.com/sharepoint/events"/>
  </ds:schemaRefs>
</ds:datastoreItem>
</file>

<file path=customXml/itemProps6.xml><?xml version="1.0" encoding="utf-8"?>
<ds:datastoreItem xmlns:ds="http://schemas.openxmlformats.org/officeDocument/2006/customXml" ds:itemID="{F0E0B7D8-8C3B-489E-A95B-827513780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109</TotalTime>
  <Pages>7</Pages>
  <Words>860</Words>
  <Characters>4923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Frank Frederiksen</cp:lastModifiedBy>
  <cp:revision>3</cp:revision>
  <cp:lastPrinted>2016-06-20T11:35:00Z</cp:lastPrinted>
  <dcterms:created xsi:type="dcterms:W3CDTF">2020-04-08T14:37:00Z</dcterms:created>
  <dcterms:modified xsi:type="dcterms:W3CDTF">2020-04-08T16:26:00Z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0x010100BB1698D62D3F4345A12A6B71F8F8D7FE</vt:lpwstr>
  </property>
  <property fmtid="{D5CDD505-2E9C-101B-9397-08002B2CF9AE}" pid="6" name="TaxKeyword">
    <vt:lpwstr/>
  </property>
  <property fmtid="{D5CDD505-2E9C-101B-9397-08002B2CF9AE}" pid="7" name="AverageRating">
    <vt:lpwstr/>
  </property>
  <property fmtid="{D5CDD505-2E9C-101B-9397-08002B2CF9AE}" pid="8" name="_dlc_DocIdItemGuid">
    <vt:lpwstr>d1cb458c-7836-432b-a4cd-b363c536f3ae</vt:lpwstr>
  </property>
</Properties>
</file>